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9F4" w:rsidRDefault="000E19F4" w:rsidP="000E19F4">
      <w:pPr>
        <w:spacing w:after="0"/>
        <w:jc w:val="center"/>
        <w:rPr>
          <w:b/>
        </w:rPr>
      </w:pPr>
      <w:r>
        <w:rPr>
          <w:b/>
        </w:rPr>
        <w:t>Senate EPC Kick-Off – College Contacts Meeting</w:t>
      </w:r>
    </w:p>
    <w:p w:rsidR="000E19F4" w:rsidRDefault="00C74676" w:rsidP="000E19F4">
      <w:pPr>
        <w:spacing w:after="0"/>
        <w:jc w:val="center"/>
        <w:rPr>
          <w:i/>
        </w:rPr>
      </w:pPr>
      <w:r>
        <w:rPr>
          <w:i/>
        </w:rPr>
        <w:t>September 8</w:t>
      </w:r>
      <w:r w:rsidR="00B558F1">
        <w:rPr>
          <w:i/>
        </w:rPr>
        <w:t>, 2020</w:t>
      </w:r>
      <w:bookmarkStart w:id="0" w:name="_GoBack"/>
      <w:bookmarkEnd w:id="0"/>
    </w:p>
    <w:p w:rsidR="000E19F4" w:rsidRDefault="000E19F4" w:rsidP="000E19F4">
      <w:pPr>
        <w:spacing w:after="0"/>
        <w:jc w:val="center"/>
        <w:rPr>
          <w:i/>
        </w:rPr>
      </w:pPr>
    </w:p>
    <w:p w:rsidR="000E19F4" w:rsidRDefault="000E19F4" w:rsidP="004D3849">
      <w:pPr>
        <w:pStyle w:val="ListParagraph"/>
        <w:numPr>
          <w:ilvl w:val="0"/>
          <w:numId w:val="1"/>
        </w:numPr>
        <w:spacing w:after="0"/>
      </w:pPr>
      <w:r w:rsidRPr="00352121">
        <w:t xml:space="preserve">Submitting proposals via CIM so they reach the Provost’s office </w:t>
      </w:r>
      <w:r w:rsidRPr="00352121">
        <w:rPr>
          <w:u w:val="single"/>
        </w:rPr>
        <w:t>as soon as possible</w:t>
      </w:r>
      <w:r w:rsidRPr="00352121">
        <w:t xml:space="preserve"> is the best way to ensure you meet the desired effective term/date. EPC, Senate and USC all have additional time that is needed to process to get proposals in front of their respective bodies. The way to give your proposal the best chance to fit into your desired implementation timeframe is to submit ASAP!  </w:t>
      </w:r>
    </w:p>
    <w:p w:rsidR="009167BA" w:rsidRPr="00352121" w:rsidRDefault="009167BA" w:rsidP="009167BA">
      <w:pPr>
        <w:pStyle w:val="ListParagraph"/>
        <w:spacing w:after="0"/>
        <w:ind w:left="360"/>
      </w:pPr>
    </w:p>
    <w:p w:rsidR="000E19F4" w:rsidRDefault="000E19F4" w:rsidP="004D3849">
      <w:pPr>
        <w:pStyle w:val="ListParagraph"/>
        <w:numPr>
          <w:ilvl w:val="0"/>
          <w:numId w:val="1"/>
        </w:numPr>
        <w:spacing w:after="0"/>
      </w:pPr>
      <w:r w:rsidRPr="00352121">
        <w:t>Department/school/college-level approvals are by the head/chair/dean or their designee.</w:t>
      </w:r>
    </w:p>
    <w:p w:rsidR="009167BA" w:rsidRPr="00352121" w:rsidRDefault="009167BA" w:rsidP="009167BA">
      <w:pPr>
        <w:spacing w:after="0"/>
      </w:pPr>
    </w:p>
    <w:p w:rsidR="000E19F4" w:rsidRPr="009167BA" w:rsidRDefault="000E19F4" w:rsidP="000E19F4">
      <w:pPr>
        <w:pStyle w:val="ListParagraph"/>
        <w:numPr>
          <w:ilvl w:val="0"/>
          <w:numId w:val="1"/>
        </w:numPr>
        <w:spacing w:after="0"/>
        <w:rPr>
          <w:b/>
        </w:rPr>
      </w:pPr>
      <w:r w:rsidRPr="009167BA">
        <w:rPr>
          <w:b/>
        </w:rPr>
        <w:t>These approvals are affirmation of support of the proposal along and that consultation has happened with all appropriate parties at that level of governance regarding proposal implications (staffing, space, budget, etc.).</w:t>
      </w:r>
    </w:p>
    <w:p w:rsidR="009167BA" w:rsidRPr="00352121" w:rsidRDefault="009167BA" w:rsidP="009167BA">
      <w:pPr>
        <w:spacing w:after="0"/>
      </w:pPr>
    </w:p>
    <w:p w:rsidR="004D3849" w:rsidRDefault="004D3849" w:rsidP="000E19F4">
      <w:pPr>
        <w:pStyle w:val="ListParagraph"/>
        <w:numPr>
          <w:ilvl w:val="0"/>
          <w:numId w:val="1"/>
        </w:numPr>
        <w:spacing w:after="0"/>
      </w:pPr>
      <w:r w:rsidRPr="009167BA">
        <w:rPr>
          <w:u w:val="single"/>
        </w:rPr>
        <w:t>Discussion of new tuition rates needs to happen prior to implementation and should be going on in parallel with the proposal submission</w:t>
      </w:r>
      <w:r w:rsidRPr="009167BA">
        <w:t>;</w:t>
      </w:r>
      <w:r w:rsidRPr="00352121">
        <w:t xml:space="preserve"> this is communication between the college-level budget office and the Provost’s Office of Planning and Budgeting. Starting with AY 2021-22, tuition and fee items will be presented to the Board at their November meeting.</w:t>
      </w: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Default="009167BA" w:rsidP="009167BA">
      <w:pPr>
        <w:spacing w:after="0"/>
      </w:pPr>
    </w:p>
    <w:p w:rsidR="009167BA" w:rsidRPr="00352121" w:rsidRDefault="009167BA" w:rsidP="009167BA">
      <w:pPr>
        <w:spacing w:after="0"/>
      </w:pPr>
    </w:p>
    <w:p w:rsidR="000E19F4" w:rsidRPr="009979B9" w:rsidRDefault="000E19F4" w:rsidP="000E19F4">
      <w:pPr>
        <w:spacing w:after="0"/>
        <w:rPr>
          <w:b/>
          <w:i/>
        </w:rPr>
      </w:pPr>
    </w:p>
    <w:p w:rsidR="004D3849" w:rsidRPr="004D3849" w:rsidRDefault="00BA1890" w:rsidP="004D3849">
      <w:pPr>
        <w:pStyle w:val="ListParagraph"/>
        <w:spacing w:after="0"/>
        <w:ind w:left="1080"/>
        <w:jc w:val="center"/>
        <w:rPr>
          <w:b/>
          <w:i/>
        </w:rPr>
      </w:pPr>
      <w:r>
        <w:rPr>
          <w:b/>
          <w:i/>
        </w:rPr>
        <w:t>Meeting dates for AY 20-21</w:t>
      </w:r>
    </w:p>
    <w:tbl>
      <w:tblPr>
        <w:tblStyle w:val="TableGrid"/>
        <w:tblW w:w="9018" w:type="dxa"/>
        <w:tblInd w:w="607" w:type="dxa"/>
        <w:tblLayout w:type="fixed"/>
        <w:tblLook w:val="04A0" w:firstRow="1" w:lastRow="0" w:firstColumn="1" w:lastColumn="0" w:noHBand="0" w:noVBand="1"/>
      </w:tblPr>
      <w:tblGrid>
        <w:gridCol w:w="1458"/>
        <w:gridCol w:w="1274"/>
        <w:gridCol w:w="1246"/>
        <w:gridCol w:w="1080"/>
        <w:gridCol w:w="1350"/>
        <w:gridCol w:w="1350"/>
        <w:gridCol w:w="1260"/>
      </w:tblGrid>
      <w:tr w:rsidR="00B12A8B" w:rsidTr="006153BF">
        <w:tc>
          <w:tcPr>
            <w:tcW w:w="1458" w:type="dxa"/>
          </w:tcPr>
          <w:p w:rsidR="000E19F4" w:rsidRPr="002A1570" w:rsidRDefault="006153BF" w:rsidP="000316A9">
            <w:pPr>
              <w:rPr>
                <w:b/>
                <w:vertAlign w:val="superscript"/>
              </w:rPr>
            </w:pPr>
            <w:hyperlink r:id="rId7" w:history="1">
              <w:r w:rsidR="000E19F4" w:rsidRPr="002A1570">
                <w:rPr>
                  <w:rStyle w:val="Hyperlink"/>
                  <w:b/>
                </w:rPr>
                <w:t>Grad College Exec Committee</w:t>
              </w:r>
            </w:hyperlink>
            <w:r w:rsidR="000E19F4" w:rsidRPr="004D3849">
              <w:rPr>
                <w:vertAlign w:val="superscript"/>
              </w:rPr>
              <w:t>1</w:t>
            </w:r>
            <w:r w:rsidR="004D3849" w:rsidRPr="004D3849">
              <w:rPr>
                <w:vertAlign w:val="superscript"/>
              </w:rPr>
              <w:t>,</w:t>
            </w:r>
            <w:r w:rsidR="000E19F4" w:rsidRPr="004D3849">
              <w:rPr>
                <w:vertAlign w:val="superscript"/>
              </w:rPr>
              <w:t>2</w:t>
            </w:r>
          </w:p>
        </w:tc>
        <w:tc>
          <w:tcPr>
            <w:tcW w:w="1274" w:type="dxa"/>
          </w:tcPr>
          <w:p w:rsidR="000E19F4" w:rsidRPr="002A1570" w:rsidRDefault="006153BF" w:rsidP="000316A9">
            <w:pPr>
              <w:rPr>
                <w:b/>
                <w:vertAlign w:val="superscript"/>
              </w:rPr>
            </w:pPr>
            <w:hyperlink r:id="rId8" w:history="1">
              <w:r w:rsidR="000E19F4" w:rsidRPr="002A1570">
                <w:rPr>
                  <w:rStyle w:val="Hyperlink"/>
                  <w:b/>
                </w:rPr>
                <w:t>Council on Teacher Ed</w:t>
              </w:r>
            </w:hyperlink>
            <w:r w:rsidR="000E19F4">
              <w:rPr>
                <w:b/>
                <w:vertAlign w:val="superscript"/>
              </w:rPr>
              <w:t>3</w:t>
            </w:r>
          </w:p>
        </w:tc>
        <w:tc>
          <w:tcPr>
            <w:tcW w:w="1246" w:type="dxa"/>
          </w:tcPr>
          <w:p w:rsidR="000E19F4" w:rsidRPr="00FC269C" w:rsidRDefault="006153BF" w:rsidP="000316A9">
            <w:pPr>
              <w:rPr>
                <w:b/>
              </w:rPr>
            </w:pPr>
            <w:hyperlink r:id="rId9" w:history="1">
              <w:r w:rsidR="000E19F4" w:rsidRPr="00E34538">
                <w:rPr>
                  <w:rStyle w:val="Hyperlink"/>
                  <w:b/>
                </w:rPr>
                <w:t>Ed Pol Committee</w:t>
              </w:r>
            </w:hyperlink>
          </w:p>
        </w:tc>
        <w:tc>
          <w:tcPr>
            <w:tcW w:w="1080" w:type="dxa"/>
          </w:tcPr>
          <w:p w:rsidR="000E19F4" w:rsidRPr="00FC269C" w:rsidRDefault="006153BF" w:rsidP="000316A9">
            <w:pPr>
              <w:rPr>
                <w:b/>
              </w:rPr>
            </w:pPr>
            <w:hyperlink r:id="rId10" w:history="1">
              <w:r w:rsidR="000E19F4" w:rsidRPr="00E34538">
                <w:rPr>
                  <w:rStyle w:val="Hyperlink"/>
                  <w:b/>
                </w:rPr>
                <w:t>Senate</w:t>
              </w:r>
            </w:hyperlink>
          </w:p>
        </w:tc>
        <w:tc>
          <w:tcPr>
            <w:tcW w:w="1350" w:type="dxa"/>
          </w:tcPr>
          <w:p w:rsidR="000E19F4" w:rsidRPr="00FC269C" w:rsidRDefault="006153BF" w:rsidP="000316A9">
            <w:pPr>
              <w:rPr>
                <w:b/>
              </w:rPr>
            </w:pPr>
            <w:hyperlink r:id="rId11" w:history="1">
              <w:proofErr w:type="spellStart"/>
              <w:r w:rsidR="000E19F4" w:rsidRPr="00E34538">
                <w:rPr>
                  <w:rStyle w:val="Hyperlink"/>
                  <w:b/>
                </w:rPr>
                <w:t>Univ</w:t>
              </w:r>
              <w:proofErr w:type="spellEnd"/>
              <w:r w:rsidR="000E19F4" w:rsidRPr="00E34538">
                <w:rPr>
                  <w:rStyle w:val="Hyperlink"/>
                  <w:b/>
                </w:rPr>
                <w:t xml:space="preserve"> Senates </w:t>
              </w:r>
              <w:proofErr w:type="spellStart"/>
              <w:r w:rsidR="000E19F4" w:rsidRPr="00E34538">
                <w:rPr>
                  <w:rStyle w:val="Hyperlink"/>
                  <w:b/>
                </w:rPr>
                <w:t>Conf</w:t>
              </w:r>
              <w:proofErr w:type="spellEnd"/>
            </w:hyperlink>
          </w:p>
        </w:tc>
        <w:tc>
          <w:tcPr>
            <w:tcW w:w="1350" w:type="dxa"/>
          </w:tcPr>
          <w:p w:rsidR="000E19F4" w:rsidRPr="002A1570" w:rsidRDefault="006153BF" w:rsidP="000316A9">
            <w:pPr>
              <w:rPr>
                <w:vertAlign w:val="superscript"/>
              </w:rPr>
            </w:pPr>
            <w:hyperlink r:id="rId12" w:history="1">
              <w:r w:rsidR="000E19F4" w:rsidRPr="002A1570">
                <w:rPr>
                  <w:rStyle w:val="Hyperlink"/>
                  <w:b/>
                </w:rPr>
                <w:t>Board of Trustees</w:t>
              </w:r>
              <w:r w:rsidR="000E19F4" w:rsidRPr="002A1570">
                <w:rPr>
                  <w:rStyle w:val="Hyperlink"/>
                  <w:vertAlign w:val="superscript"/>
                </w:rPr>
                <w:t>4</w:t>
              </w:r>
            </w:hyperlink>
          </w:p>
        </w:tc>
        <w:tc>
          <w:tcPr>
            <w:tcW w:w="1260" w:type="dxa"/>
          </w:tcPr>
          <w:p w:rsidR="000E19F4" w:rsidRPr="002A1570" w:rsidRDefault="006153BF" w:rsidP="000316A9">
            <w:pPr>
              <w:rPr>
                <w:b/>
                <w:vertAlign w:val="superscript"/>
              </w:rPr>
            </w:pPr>
            <w:hyperlink r:id="rId13" w:history="1">
              <w:r w:rsidR="000E19F4" w:rsidRPr="00E34538">
                <w:rPr>
                  <w:rStyle w:val="Hyperlink"/>
                  <w:b/>
                </w:rPr>
                <w:t>IBHE</w:t>
              </w:r>
            </w:hyperlink>
            <w:r w:rsidR="000E19F4">
              <w:rPr>
                <w:rStyle w:val="Hyperlink"/>
                <w:b/>
                <w:vertAlign w:val="superscript"/>
              </w:rPr>
              <w:t>2</w:t>
            </w:r>
          </w:p>
        </w:tc>
      </w:tr>
      <w:tr w:rsidR="00B12A8B" w:rsidTr="006153BF">
        <w:tc>
          <w:tcPr>
            <w:tcW w:w="1458" w:type="dxa"/>
          </w:tcPr>
          <w:p w:rsidR="000E19F4" w:rsidRDefault="000E19F4" w:rsidP="000316A9"/>
        </w:tc>
        <w:tc>
          <w:tcPr>
            <w:tcW w:w="1274" w:type="dxa"/>
          </w:tcPr>
          <w:p w:rsidR="000E19F4" w:rsidRDefault="000E19F4" w:rsidP="000316A9"/>
        </w:tc>
        <w:tc>
          <w:tcPr>
            <w:tcW w:w="1246" w:type="dxa"/>
          </w:tcPr>
          <w:p w:rsidR="000E19F4" w:rsidRPr="00203C15" w:rsidRDefault="000E19F4" w:rsidP="000316A9">
            <w:pPr>
              <w:rPr>
                <w:vertAlign w:val="superscript"/>
              </w:rPr>
            </w:pPr>
          </w:p>
        </w:tc>
        <w:tc>
          <w:tcPr>
            <w:tcW w:w="1080" w:type="dxa"/>
          </w:tcPr>
          <w:p w:rsidR="000E19F4" w:rsidRDefault="000E19F4" w:rsidP="000316A9"/>
        </w:tc>
        <w:tc>
          <w:tcPr>
            <w:tcW w:w="1350" w:type="dxa"/>
          </w:tcPr>
          <w:p w:rsidR="000E19F4" w:rsidRDefault="000E19F4" w:rsidP="00BA1890">
            <w:r>
              <w:t>8/</w:t>
            </w:r>
            <w:r w:rsidR="00BA1890">
              <w:t>27/20</w:t>
            </w:r>
          </w:p>
        </w:tc>
        <w:tc>
          <w:tcPr>
            <w:tcW w:w="1350" w:type="dxa"/>
          </w:tcPr>
          <w:p w:rsidR="000E19F4" w:rsidRDefault="000E19F4" w:rsidP="000316A9"/>
        </w:tc>
        <w:tc>
          <w:tcPr>
            <w:tcW w:w="1260" w:type="dxa"/>
          </w:tcPr>
          <w:p w:rsidR="000E19F4" w:rsidRPr="002B0849" w:rsidRDefault="000E19F4" w:rsidP="000316A9">
            <w:pPr>
              <w:rPr>
                <w:vertAlign w:val="superscript"/>
              </w:rPr>
            </w:pPr>
          </w:p>
        </w:tc>
      </w:tr>
      <w:tr w:rsidR="00B25F92" w:rsidTr="006153BF">
        <w:tc>
          <w:tcPr>
            <w:tcW w:w="1458" w:type="dxa"/>
          </w:tcPr>
          <w:p w:rsidR="00B25F92" w:rsidRDefault="00B25F92" w:rsidP="000316A9"/>
        </w:tc>
        <w:tc>
          <w:tcPr>
            <w:tcW w:w="1274" w:type="dxa"/>
          </w:tcPr>
          <w:p w:rsidR="00B25F92" w:rsidRDefault="00B25F92" w:rsidP="000316A9"/>
        </w:tc>
        <w:tc>
          <w:tcPr>
            <w:tcW w:w="1246" w:type="dxa"/>
          </w:tcPr>
          <w:p w:rsidR="00B25F92" w:rsidRPr="00B25F92" w:rsidRDefault="00B25F92" w:rsidP="000316A9">
            <w:r>
              <w:t>8/31/20</w:t>
            </w:r>
          </w:p>
        </w:tc>
        <w:tc>
          <w:tcPr>
            <w:tcW w:w="1080" w:type="dxa"/>
          </w:tcPr>
          <w:p w:rsidR="00B25F92" w:rsidRDefault="00B25F92" w:rsidP="000316A9"/>
        </w:tc>
        <w:tc>
          <w:tcPr>
            <w:tcW w:w="1350" w:type="dxa"/>
          </w:tcPr>
          <w:p w:rsidR="00B25F92" w:rsidRDefault="00B25F92" w:rsidP="00BA1890"/>
        </w:tc>
        <w:tc>
          <w:tcPr>
            <w:tcW w:w="1350" w:type="dxa"/>
          </w:tcPr>
          <w:p w:rsidR="00B25F92" w:rsidRDefault="00AD65E4" w:rsidP="000316A9">
            <w:r>
              <w:t>9/10/20</w:t>
            </w:r>
          </w:p>
        </w:tc>
        <w:tc>
          <w:tcPr>
            <w:tcW w:w="1260" w:type="dxa"/>
          </w:tcPr>
          <w:p w:rsidR="00B25F92" w:rsidRDefault="00B25F92" w:rsidP="000316A9"/>
        </w:tc>
      </w:tr>
      <w:tr w:rsidR="00B12A8B" w:rsidTr="006153BF">
        <w:tc>
          <w:tcPr>
            <w:tcW w:w="1458" w:type="dxa"/>
          </w:tcPr>
          <w:p w:rsidR="000E19F4" w:rsidRDefault="00AF44DF" w:rsidP="000316A9">
            <w:r>
              <w:t>9/9/20</w:t>
            </w:r>
          </w:p>
        </w:tc>
        <w:tc>
          <w:tcPr>
            <w:tcW w:w="1274" w:type="dxa"/>
          </w:tcPr>
          <w:p w:rsidR="000E19F4" w:rsidRDefault="000E19F4" w:rsidP="000316A9"/>
        </w:tc>
        <w:tc>
          <w:tcPr>
            <w:tcW w:w="1246" w:type="dxa"/>
          </w:tcPr>
          <w:p w:rsidR="000E19F4" w:rsidRDefault="00B25F92" w:rsidP="000316A9">
            <w:r>
              <w:t>9/14/20</w:t>
            </w:r>
          </w:p>
        </w:tc>
        <w:tc>
          <w:tcPr>
            <w:tcW w:w="1080" w:type="dxa"/>
          </w:tcPr>
          <w:p w:rsidR="000E19F4" w:rsidRDefault="000E19F4" w:rsidP="000316A9"/>
        </w:tc>
        <w:tc>
          <w:tcPr>
            <w:tcW w:w="1350" w:type="dxa"/>
          </w:tcPr>
          <w:p w:rsidR="000E19F4" w:rsidRDefault="000E19F4" w:rsidP="000316A9"/>
        </w:tc>
        <w:tc>
          <w:tcPr>
            <w:tcW w:w="1350" w:type="dxa"/>
          </w:tcPr>
          <w:p w:rsidR="000E19F4" w:rsidRDefault="000E19F4" w:rsidP="000316A9"/>
        </w:tc>
        <w:tc>
          <w:tcPr>
            <w:tcW w:w="1260" w:type="dxa"/>
          </w:tcPr>
          <w:p w:rsidR="000E19F4" w:rsidRDefault="00AD65E4" w:rsidP="000316A9">
            <w:r>
              <w:t>9/15/20</w:t>
            </w:r>
            <w:r>
              <w:rPr>
                <w:vertAlign w:val="superscript"/>
              </w:rPr>
              <w:t>5</w:t>
            </w:r>
          </w:p>
        </w:tc>
      </w:tr>
      <w:tr w:rsidR="00B12A8B" w:rsidTr="006153BF">
        <w:tc>
          <w:tcPr>
            <w:tcW w:w="1458" w:type="dxa"/>
          </w:tcPr>
          <w:p w:rsidR="000E19F4" w:rsidRDefault="000E19F4" w:rsidP="000316A9"/>
        </w:tc>
        <w:tc>
          <w:tcPr>
            <w:tcW w:w="1274" w:type="dxa"/>
          </w:tcPr>
          <w:p w:rsidR="000E19F4" w:rsidRDefault="00B25F92" w:rsidP="000316A9">
            <w:r>
              <w:t>9/16/20</w:t>
            </w:r>
          </w:p>
        </w:tc>
        <w:tc>
          <w:tcPr>
            <w:tcW w:w="1246" w:type="dxa"/>
          </w:tcPr>
          <w:p w:rsidR="000E19F4" w:rsidRDefault="00B25F92" w:rsidP="000316A9">
            <w:r>
              <w:t>9/21/20</w:t>
            </w:r>
          </w:p>
        </w:tc>
        <w:tc>
          <w:tcPr>
            <w:tcW w:w="1080" w:type="dxa"/>
          </w:tcPr>
          <w:p w:rsidR="000E19F4" w:rsidRDefault="00B25F92" w:rsidP="000316A9">
            <w:r>
              <w:t>9/21/20</w:t>
            </w:r>
          </w:p>
        </w:tc>
        <w:tc>
          <w:tcPr>
            <w:tcW w:w="1350" w:type="dxa"/>
          </w:tcPr>
          <w:p w:rsidR="000E19F4" w:rsidRDefault="00BA1890" w:rsidP="000316A9">
            <w:r>
              <w:t>9/29&amp;30/20</w:t>
            </w:r>
          </w:p>
        </w:tc>
        <w:tc>
          <w:tcPr>
            <w:tcW w:w="1350" w:type="dxa"/>
          </w:tcPr>
          <w:p w:rsidR="000E19F4" w:rsidRDefault="000E19F4" w:rsidP="000316A9"/>
        </w:tc>
        <w:tc>
          <w:tcPr>
            <w:tcW w:w="1260" w:type="dxa"/>
          </w:tcPr>
          <w:p w:rsidR="000E19F4" w:rsidRPr="009901F2" w:rsidRDefault="000E19F4" w:rsidP="000316A9">
            <w:pPr>
              <w:rPr>
                <w:vertAlign w:val="superscript"/>
              </w:rPr>
            </w:pPr>
          </w:p>
        </w:tc>
      </w:tr>
      <w:tr w:rsidR="00B25F92" w:rsidTr="006153BF">
        <w:tc>
          <w:tcPr>
            <w:tcW w:w="1458" w:type="dxa"/>
          </w:tcPr>
          <w:p w:rsidR="00B25F92" w:rsidRDefault="00B25F92" w:rsidP="000316A9"/>
        </w:tc>
        <w:tc>
          <w:tcPr>
            <w:tcW w:w="1274" w:type="dxa"/>
          </w:tcPr>
          <w:p w:rsidR="00B25F92" w:rsidRDefault="00B25F92" w:rsidP="000316A9"/>
        </w:tc>
        <w:tc>
          <w:tcPr>
            <w:tcW w:w="1246" w:type="dxa"/>
          </w:tcPr>
          <w:p w:rsidR="00B25F92" w:rsidRDefault="00B25F92" w:rsidP="000316A9">
            <w:r>
              <w:t>9/28/20</w:t>
            </w:r>
          </w:p>
        </w:tc>
        <w:tc>
          <w:tcPr>
            <w:tcW w:w="1080" w:type="dxa"/>
          </w:tcPr>
          <w:p w:rsidR="00B25F92" w:rsidRDefault="00B25F92" w:rsidP="000316A9"/>
        </w:tc>
        <w:tc>
          <w:tcPr>
            <w:tcW w:w="1350" w:type="dxa"/>
          </w:tcPr>
          <w:p w:rsidR="00B25F92" w:rsidRDefault="00B25F92" w:rsidP="000316A9"/>
        </w:tc>
        <w:tc>
          <w:tcPr>
            <w:tcW w:w="1350" w:type="dxa"/>
          </w:tcPr>
          <w:p w:rsidR="00B25F92" w:rsidRDefault="00B25F92" w:rsidP="000316A9"/>
        </w:tc>
        <w:tc>
          <w:tcPr>
            <w:tcW w:w="1260" w:type="dxa"/>
          </w:tcPr>
          <w:p w:rsidR="00B25F92" w:rsidRPr="009901F2" w:rsidRDefault="00B25F92" w:rsidP="000316A9">
            <w:pPr>
              <w:rPr>
                <w:vertAlign w:val="superscript"/>
              </w:rPr>
            </w:pPr>
          </w:p>
        </w:tc>
      </w:tr>
      <w:tr w:rsidR="00B25F92" w:rsidTr="006153BF">
        <w:tc>
          <w:tcPr>
            <w:tcW w:w="1458" w:type="dxa"/>
          </w:tcPr>
          <w:p w:rsidR="00B25F92" w:rsidRDefault="00B25F92" w:rsidP="000316A9"/>
        </w:tc>
        <w:tc>
          <w:tcPr>
            <w:tcW w:w="1274" w:type="dxa"/>
          </w:tcPr>
          <w:p w:rsidR="00B25F92" w:rsidRDefault="00B25F92" w:rsidP="000316A9"/>
        </w:tc>
        <w:tc>
          <w:tcPr>
            <w:tcW w:w="1246" w:type="dxa"/>
          </w:tcPr>
          <w:p w:rsidR="00B25F92" w:rsidRDefault="00B25F92" w:rsidP="000316A9">
            <w:r>
              <w:t>10/5/20</w:t>
            </w:r>
          </w:p>
        </w:tc>
        <w:tc>
          <w:tcPr>
            <w:tcW w:w="1080" w:type="dxa"/>
          </w:tcPr>
          <w:p w:rsidR="00B25F92" w:rsidRDefault="00B25F92" w:rsidP="000316A9"/>
        </w:tc>
        <w:tc>
          <w:tcPr>
            <w:tcW w:w="1350" w:type="dxa"/>
          </w:tcPr>
          <w:p w:rsidR="00B25F92" w:rsidRDefault="00B25F92" w:rsidP="000316A9"/>
        </w:tc>
        <w:tc>
          <w:tcPr>
            <w:tcW w:w="1350" w:type="dxa"/>
          </w:tcPr>
          <w:p w:rsidR="00B25F92" w:rsidRDefault="00B25F92" w:rsidP="000316A9"/>
        </w:tc>
        <w:tc>
          <w:tcPr>
            <w:tcW w:w="1260" w:type="dxa"/>
          </w:tcPr>
          <w:p w:rsidR="00B25F92" w:rsidRPr="009901F2" w:rsidRDefault="00B25F92" w:rsidP="000316A9">
            <w:pPr>
              <w:rPr>
                <w:vertAlign w:val="superscript"/>
              </w:rPr>
            </w:pPr>
          </w:p>
        </w:tc>
      </w:tr>
      <w:tr w:rsidR="00B12A8B" w:rsidTr="006153BF">
        <w:tc>
          <w:tcPr>
            <w:tcW w:w="1458" w:type="dxa"/>
          </w:tcPr>
          <w:p w:rsidR="000E19F4" w:rsidRDefault="00AF44DF" w:rsidP="000316A9">
            <w:r>
              <w:t>10/7/20</w:t>
            </w:r>
          </w:p>
        </w:tc>
        <w:tc>
          <w:tcPr>
            <w:tcW w:w="1274" w:type="dxa"/>
          </w:tcPr>
          <w:p w:rsidR="000E19F4" w:rsidRDefault="000E19F4" w:rsidP="000316A9"/>
        </w:tc>
        <w:tc>
          <w:tcPr>
            <w:tcW w:w="1246" w:type="dxa"/>
          </w:tcPr>
          <w:p w:rsidR="000E19F4" w:rsidRDefault="00B25F92" w:rsidP="000316A9">
            <w:r>
              <w:t>10/12/20</w:t>
            </w:r>
          </w:p>
        </w:tc>
        <w:tc>
          <w:tcPr>
            <w:tcW w:w="1080" w:type="dxa"/>
          </w:tcPr>
          <w:p w:rsidR="000E19F4" w:rsidRDefault="000E19F4" w:rsidP="000316A9"/>
        </w:tc>
        <w:tc>
          <w:tcPr>
            <w:tcW w:w="1350" w:type="dxa"/>
          </w:tcPr>
          <w:p w:rsidR="000E19F4" w:rsidRDefault="000E19F4" w:rsidP="000316A9"/>
        </w:tc>
        <w:tc>
          <w:tcPr>
            <w:tcW w:w="1350" w:type="dxa"/>
          </w:tcPr>
          <w:p w:rsidR="000E19F4" w:rsidRDefault="000E19F4" w:rsidP="000316A9"/>
        </w:tc>
        <w:tc>
          <w:tcPr>
            <w:tcW w:w="1260" w:type="dxa"/>
          </w:tcPr>
          <w:p w:rsidR="000E19F4" w:rsidRDefault="000E19F4" w:rsidP="000316A9"/>
        </w:tc>
      </w:tr>
      <w:tr w:rsidR="00B25F92" w:rsidTr="006153BF">
        <w:tc>
          <w:tcPr>
            <w:tcW w:w="1458" w:type="dxa"/>
          </w:tcPr>
          <w:p w:rsidR="00B25F92" w:rsidRDefault="00B25F92" w:rsidP="000316A9"/>
        </w:tc>
        <w:tc>
          <w:tcPr>
            <w:tcW w:w="1274" w:type="dxa"/>
          </w:tcPr>
          <w:p w:rsidR="00B25F92" w:rsidRDefault="00B25F92" w:rsidP="000316A9"/>
        </w:tc>
        <w:tc>
          <w:tcPr>
            <w:tcW w:w="1246" w:type="dxa"/>
          </w:tcPr>
          <w:p w:rsidR="00B25F92" w:rsidRDefault="00B25F92" w:rsidP="000316A9">
            <w:r>
              <w:t>10/19/20</w:t>
            </w:r>
          </w:p>
        </w:tc>
        <w:tc>
          <w:tcPr>
            <w:tcW w:w="1080" w:type="dxa"/>
          </w:tcPr>
          <w:p w:rsidR="00B25F92" w:rsidRDefault="00B25F92" w:rsidP="000316A9">
            <w:r>
              <w:t>10/19/20</w:t>
            </w:r>
          </w:p>
        </w:tc>
        <w:tc>
          <w:tcPr>
            <w:tcW w:w="1350" w:type="dxa"/>
          </w:tcPr>
          <w:p w:rsidR="00B25F92" w:rsidRDefault="00B25F92" w:rsidP="000316A9">
            <w:r>
              <w:t>10/27/20</w:t>
            </w:r>
          </w:p>
        </w:tc>
        <w:tc>
          <w:tcPr>
            <w:tcW w:w="1350" w:type="dxa"/>
          </w:tcPr>
          <w:p w:rsidR="00B25F92" w:rsidRDefault="00B25F92" w:rsidP="000316A9"/>
        </w:tc>
        <w:tc>
          <w:tcPr>
            <w:tcW w:w="1260" w:type="dxa"/>
          </w:tcPr>
          <w:p w:rsidR="00B25F92" w:rsidRDefault="00B25F92" w:rsidP="000316A9"/>
        </w:tc>
      </w:tr>
      <w:tr w:rsidR="00B12A8B" w:rsidTr="006153BF">
        <w:tc>
          <w:tcPr>
            <w:tcW w:w="1458" w:type="dxa"/>
          </w:tcPr>
          <w:p w:rsidR="000E19F4" w:rsidRDefault="000E19F4" w:rsidP="000316A9"/>
        </w:tc>
        <w:tc>
          <w:tcPr>
            <w:tcW w:w="1274" w:type="dxa"/>
          </w:tcPr>
          <w:p w:rsidR="000E19F4" w:rsidRDefault="00494D1D" w:rsidP="000316A9">
            <w:r>
              <w:t>10/21/20</w:t>
            </w:r>
          </w:p>
        </w:tc>
        <w:tc>
          <w:tcPr>
            <w:tcW w:w="1246" w:type="dxa"/>
          </w:tcPr>
          <w:p w:rsidR="000E19F4" w:rsidRDefault="00B25F92" w:rsidP="000316A9">
            <w:r>
              <w:t>10/26/20</w:t>
            </w:r>
          </w:p>
        </w:tc>
        <w:tc>
          <w:tcPr>
            <w:tcW w:w="1080" w:type="dxa"/>
          </w:tcPr>
          <w:p w:rsidR="000E19F4" w:rsidRDefault="000E19F4" w:rsidP="000316A9"/>
        </w:tc>
        <w:tc>
          <w:tcPr>
            <w:tcW w:w="1350" w:type="dxa"/>
          </w:tcPr>
          <w:p w:rsidR="000E19F4" w:rsidRDefault="000E19F4" w:rsidP="000316A9"/>
        </w:tc>
        <w:tc>
          <w:tcPr>
            <w:tcW w:w="1350" w:type="dxa"/>
          </w:tcPr>
          <w:p w:rsidR="000E19F4" w:rsidRDefault="000E19F4" w:rsidP="000316A9"/>
        </w:tc>
        <w:tc>
          <w:tcPr>
            <w:tcW w:w="1260" w:type="dxa"/>
          </w:tcPr>
          <w:p w:rsidR="000E19F4" w:rsidRDefault="000E19F4" w:rsidP="000316A9"/>
        </w:tc>
      </w:tr>
      <w:tr w:rsidR="00B25F92" w:rsidTr="006153BF">
        <w:tc>
          <w:tcPr>
            <w:tcW w:w="1458" w:type="dxa"/>
          </w:tcPr>
          <w:p w:rsidR="00B25F92" w:rsidRDefault="00B25F92" w:rsidP="00B25F92"/>
        </w:tc>
        <w:tc>
          <w:tcPr>
            <w:tcW w:w="1274" w:type="dxa"/>
          </w:tcPr>
          <w:p w:rsidR="00B25F92" w:rsidRDefault="00B25F92" w:rsidP="00B25F92"/>
        </w:tc>
        <w:tc>
          <w:tcPr>
            <w:tcW w:w="1246" w:type="dxa"/>
          </w:tcPr>
          <w:p w:rsidR="00B25F92" w:rsidRDefault="00B25F92" w:rsidP="00B25F92">
            <w:r>
              <w:t>11/2/20</w:t>
            </w:r>
          </w:p>
        </w:tc>
        <w:tc>
          <w:tcPr>
            <w:tcW w:w="1080" w:type="dxa"/>
          </w:tcPr>
          <w:p w:rsidR="00B25F92" w:rsidRDefault="00B25F92" w:rsidP="00B25F92"/>
        </w:tc>
        <w:tc>
          <w:tcPr>
            <w:tcW w:w="1350" w:type="dxa"/>
          </w:tcPr>
          <w:p w:rsidR="00B25F92" w:rsidRDefault="00B25F92" w:rsidP="00B25F92"/>
        </w:tc>
        <w:tc>
          <w:tcPr>
            <w:tcW w:w="1350" w:type="dxa"/>
          </w:tcPr>
          <w:p w:rsidR="00B25F92" w:rsidRDefault="00B25F92" w:rsidP="00B25F92"/>
        </w:tc>
        <w:tc>
          <w:tcPr>
            <w:tcW w:w="1260" w:type="dxa"/>
          </w:tcPr>
          <w:p w:rsidR="00B25F92" w:rsidRDefault="00B25F92" w:rsidP="00B25F92"/>
        </w:tc>
      </w:tr>
      <w:tr w:rsidR="00B25F92" w:rsidTr="006153BF">
        <w:tc>
          <w:tcPr>
            <w:tcW w:w="1458" w:type="dxa"/>
          </w:tcPr>
          <w:p w:rsidR="00B25F92" w:rsidRDefault="00B25F92" w:rsidP="00B25F92">
            <w:r>
              <w:t>11/4/20</w:t>
            </w:r>
          </w:p>
        </w:tc>
        <w:tc>
          <w:tcPr>
            <w:tcW w:w="1274" w:type="dxa"/>
          </w:tcPr>
          <w:p w:rsidR="00B25F92" w:rsidRDefault="00B25F92" w:rsidP="00B25F92"/>
        </w:tc>
        <w:tc>
          <w:tcPr>
            <w:tcW w:w="1246" w:type="dxa"/>
          </w:tcPr>
          <w:p w:rsidR="00B25F92" w:rsidRDefault="00B25F92" w:rsidP="00B25F92">
            <w:r>
              <w:t>11/9/20</w:t>
            </w:r>
          </w:p>
        </w:tc>
        <w:tc>
          <w:tcPr>
            <w:tcW w:w="1080" w:type="dxa"/>
          </w:tcPr>
          <w:p w:rsidR="00B25F92" w:rsidRDefault="00B25F92" w:rsidP="00B25F92"/>
        </w:tc>
        <w:tc>
          <w:tcPr>
            <w:tcW w:w="1350" w:type="dxa"/>
          </w:tcPr>
          <w:p w:rsidR="00B25F92" w:rsidRDefault="00B25F92" w:rsidP="00B25F92"/>
        </w:tc>
        <w:tc>
          <w:tcPr>
            <w:tcW w:w="1350" w:type="dxa"/>
          </w:tcPr>
          <w:p w:rsidR="00B25F92" w:rsidRDefault="00B25F92" w:rsidP="00B25F92">
            <w:r>
              <w:t>11/12/20</w:t>
            </w:r>
          </w:p>
        </w:tc>
        <w:tc>
          <w:tcPr>
            <w:tcW w:w="1260" w:type="dxa"/>
          </w:tcPr>
          <w:p w:rsidR="00B25F92" w:rsidRPr="00B558F1" w:rsidRDefault="00B25F92" w:rsidP="00B25F92">
            <w:pPr>
              <w:rPr>
                <w:vertAlign w:val="superscript"/>
              </w:rPr>
            </w:pPr>
          </w:p>
        </w:tc>
      </w:tr>
      <w:tr w:rsidR="00AD65E4" w:rsidTr="006153BF">
        <w:tc>
          <w:tcPr>
            <w:tcW w:w="1458" w:type="dxa"/>
          </w:tcPr>
          <w:p w:rsidR="00AD65E4" w:rsidRDefault="00AD65E4" w:rsidP="00B25F92"/>
        </w:tc>
        <w:tc>
          <w:tcPr>
            <w:tcW w:w="1274" w:type="dxa"/>
          </w:tcPr>
          <w:p w:rsidR="00AD65E4" w:rsidRDefault="00AD65E4" w:rsidP="00B25F92"/>
        </w:tc>
        <w:tc>
          <w:tcPr>
            <w:tcW w:w="1246" w:type="dxa"/>
          </w:tcPr>
          <w:p w:rsidR="00AD65E4" w:rsidRDefault="00AD65E4" w:rsidP="00B25F92"/>
        </w:tc>
        <w:tc>
          <w:tcPr>
            <w:tcW w:w="1080" w:type="dxa"/>
          </w:tcPr>
          <w:p w:rsidR="00AD65E4" w:rsidRDefault="00AD65E4" w:rsidP="00B25F92">
            <w:r>
              <w:t>11/16/20</w:t>
            </w:r>
          </w:p>
        </w:tc>
        <w:tc>
          <w:tcPr>
            <w:tcW w:w="1350" w:type="dxa"/>
          </w:tcPr>
          <w:p w:rsidR="00AD65E4" w:rsidRDefault="00AD65E4" w:rsidP="00B25F92"/>
        </w:tc>
        <w:tc>
          <w:tcPr>
            <w:tcW w:w="1350" w:type="dxa"/>
          </w:tcPr>
          <w:p w:rsidR="00AD65E4" w:rsidRDefault="00AD65E4" w:rsidP="00B25F92"/>
        </w:tc>
        <w:tc>
          <w:tcPr>
            <w:tcW w:w="1260" w:type="dxa"/>
          </w:tcPr>
          <w:p w:rsidR="00AD65E4" w:rsidRDefault="00AD65E4" w:rsidP="00B25F92"/>
        </w:tc>
      </w:tr>
      <w:tr w:rsidR="00B25F92" w:rsidTr="006153BF">
        <w:tc>
          <w:tcPr>
            <w:tcW w:w="1458" w:type="dxa"/>
          </w:tcPr>
          <w:p w:rsidR="00B25F92" w:rsidRDefault="00B25F92" w:rsidP="00B25F92"/>
        </w:tc>
        <w:tc>
          <w:tcPr>
            <w:tcW w:w="1274" w:type="dxa"/>
          </w:tcPr>
          <w:p w:rsidR="00B25F92" w:rsidRDefault="00B25F92" w:rsidP="00B25F92">
            <w:r>
              <w:t>11/18/20</w:t>
            </w:r>
          </w:p>
        </w:tc>
        <w:tc>
          <w:tcPr>
            <w:tcW w:w="1246" w:type="dxa"/>
          </w:tcPr>
          <w:p w:rsidR="00B25F92" w:rsidRDefault="00B25F92" w:rsidP="00B25F92">
            <w:r>
              <w:t>11/30/20</w:t>
            </w:r>
          </w:p>
        </w:tc>
        <w:tc>
          <w:tcPr>
            <w:tcW w:w="1080" w:type="dxa"/>
          </w:tcPr>
          <w:p w:rsidR="00B25F92" w:rsidRDefault="00B25F92" w:rsidP="00B25F92"/>
        </w:tc>
        <w:tc>
          <w:tcPr>
            <w:tcW w:w="1350" w:type="dxa"/>
          </w:tcPr>
          <w:p w:rsidR="00B25F92" w:rsidRDefault="00B25F92" w:rsidP="00B25F92">
            <w:r>
              <w:t>12/1/20</w:t>
            </w:r>
          </w:p>
        </w:tc>
        <w:tc>
          <w:tcPr>
            <w:tcW w:w="1350" w:type="dxa"/>
          </w:tcPr>
          <w:p w:rsidR="00B25F92" w:rsidRDefault="00B25F92" w:rsidP="00B25F92"/>
        </w:tc>
        <w:tc>
          <w:tcPr>
            <w:tcW w:w="1260" w:type="dxa"/>
          </w:tcPr>
          <w:p w:rsidR="00B25F92" w:rsidRDefault="00B25F92" w:rsidP="00B25F92"/>
        </w:tc>
      </w:tr>
      <w:tr w:rsidR="00B25F92" w:rsidTr="006153BF">
        <w:tc>
          <w:tcPr>
            <w:tcW w:w="1458" w:type="dxa"/>
          </w:tcPr>
          <w:p w:rsidR="00B25F92" w:rsidRDefault="00B25F92" w:rsidP="00B25F92"/>
        </w:tc>
        <w:tc>
          <w:tcPr>
            <w:tcW w:w="1274" w:type="dxa"/>
          </w:tcPr>
          <w:p w:rsidR="00B25F92" w:rsidRDefault="00B25F92" w:rsidP="00B25F92"/>
        </w:tc>
        <w:tc>
          <w:tcPr>
            <w:tcW w:w="1246" w:type="dxa"/>
          </w:tcPr>
          <w:p w:rsidR="00B25F92" w:rsidRDefault="00B25F92" w:rsidP="00B25F92">
            <w:r>
              <w:t>12/7/20</w:t>
            </w:r>
          </w:p>
        </w:tc>
        <w:tc>
          <w:tcPr>
            <w:tcW w:w="1080" w:type="dxa"/>
          </w:tcPr>
          <w:p w:rsidR="00B25F92" w:rsidRDefault="00B25F92" w:rsidP="00B25F92">
            <w:r>
              <w:t>12/7/20</w:t>
            </w:r>
          </w:p>
        </w:tc>
        <w:tc>
          <w:tcPr>
            <w:tcW w:w="1350" w:type="dxa"/>
          </w:tcPr>
          <w:p w:rsidR="00B25F92" w:rsidRDefault="00B25F92" w:rsidP="00B25F92"/>
        </w:tc>
        <w:tc>
          <w:tcPr>
            <w:tcW w:w="1350" w:type="dxa"/>
          </w:tcPr>
          <w:p w:rsidR="00B25F92" w:rsidRDefault="00B25F92" w:rsidP="00B25F92"/>
        </w:tc>
        <w:tc>
          <w:tcPr>
            <w:tcW w:w="1260" w:type="dxa"/>
          </w:tcPr>
          <w:p w:rsidR="00B25F92" w:rsidRDefault="00AD65E4" w:rsidP="00B25F92">
            <w:r>
              <w:t>12/8/20</w:t>
            </w:r>
            <w:r>
              <w:rPr>
                <w:vertAlign w:val="superscript"/>
              </w:rPr>
              <w:t>6</w:t>
            </w:r>
          </w:p>
        </w:tc>
      </w:tr>
      <w:tr w:rsidR="00B25F92" w:rsidTr="006153BF">
        <w:tc>
          <w:tcPr>
            <w:tcW w:w="1458" w:type="dxa"/>
          </w:tcPr>
          <w:p w:rsidR="00B25F92" w:rsidRDefault="00B25F92" w:rsidP="00B25F92">
            <w:r>
              <w:t>12/10/20</w:t>
            </w:r>
          </w:p>
        </w:tc>
        <w:tc>
          <w:tcPr>
            <w:tcW w:w="1274" w:type="dxa"/>
          </w:tcPr>
          <w:p w:rsidR="00B25F92" w:rsidRDefault="00B25F92" w:rsidP="00B25F92">
            <w:r>
              <w:t>12/16/20</w:t>
            </w:r>
          </w:p>
        </w:tc>
        <w:tc>
          <w:tcPr>
            <w:tcW w:w="1246" w:type="dxa"/>
          </w:tcPr>
          <w:p w:rsidR="00B25F92" w:rsidRDefault="00B25F92" w:rsidP="00B25F92"/>
        </w:tc>
        <w:tc>
          <w:tcPr>
            <w:tcW w:w="1080" w:type="dxa"/>
          </w:tcPr>
          <w:p w:rsidR="00B25F92" w:rsidRDefault="00B25F92" w:rsidP="00B25F92"/>
        </w:tc>
        <w:tc>
          <w:tcPr>
            <w:tcW w:w="1350" w:type="dxa"/>
          </w:tcPr>
          <w:p w:rsidR="00B25F92" w:rsidRDefault="00B25F92" w:rsidP="00B25F92"/>
        </w:tc>
        <w:tc>
          <w:tcPr>
            <w:tcW w:w="1350" w:type="dxa"/>
          </w:tcPr>
          <w:p w:rsidR="00B25F92" w:rsidRDefault="00B25F92" w:rsidP="00B25F92">
            <w:r>
              <w:t>1/21/21</w:t>
            </w:r>
          </w:p>
        </w:tc>
        <w:tc>
          <w:tcPr>
            <w:tcW w:w="1260" w:type="dxa"/>
          </w:tcPr>
          <w:p w:rsidR="00B25F92" w:rsidRDefault="00B25F92" w:rsidP="00B25F92"/>
        </w:tc>
      </w:tr>
      <w:tr w:rsidR="00B25F92" w:rsidTr="006153BF">
        <w:tc>
          <w:tcPr>
            <w:tcW w:w="1458" w:type="dxa"/>
          </w:tcPr>
          <w:p w:rsidR="00B25F92" w:rsidRDefault="006153BF" w:rsidP="00B25F92">
            <w:r>
              <w:t>1/21/21</w:t>
            </w:r>
          </w:p>
        </w:tc>
        <w:tc>
          <w:tcPr>
            <w:tcW w:w="1274" w:type="dxa"/>
          </w:tcPr>
          <w:p w:rsidR="00B25F92" w:rsidRDefault="00B25F92" w:rsidP="00B25F92"/>
        </w:tc>
        <w:tc>
          <w:tcPr>
            <w:tcW w:w="1246" w:type="dxa"/>
          </w:tcPr>
          <w:p w:rsidR="00B25F92" w:rsidRDefault="00B25F92" w:rsidP="00B25F92">
            <w:r>
              <w:t>1/25/21</w:t>
            </w:r>
          </w:p>
        </w:tc>
        <w:tc>
          <w:tcPr>
            <w:tcW w:w="1080" w:type="dxa"/>
          </w:tcPr>
          <w:p w:rsidR="00B25F92" w:rsidRDefault="00B25F92" w:rsidP="00B25F92"/>
        </w:tc>
        <w:tc>
          <w:tcPr>
            <w:tcW w:w="1350" w:type="dxa"/>
          </w:tcPr>
          <w:p w:rsidR="00B25F92" w:rsidRDefault="00B25F92" w:rsidP="00B25F92">
            <w:r>
              <w:t>1/26/21</w:t>
            </w:r>
          </w:p>
        </w:tc>
        <w:tc>
          <w:tcPr>
            <w:tcW w:w="1350" w:type="dxa"/>
          </w:tcPr>
          <w:p w:rsidR="00B25F92" w:rsidRDefault="00B25F92" w:rsidP="00B25F92"/>
        </w:tc>
        <w:tc>
          <w:tcPr>
            <w:tcW w:w="1260" w:type="dxa"/>
          </w:tcPr>
          <w:p w:rsidR="00B25F92" w:rsidRDefault="00B25F92" w:rsidP="00B25F92"/>
        </w:tc>
      </w:tr>
      <w:tr w:rsidR="00B25F92" w:rsidTr="006153BF">
        <w:tc>
          <w:tcPr>
            <w:tcW w:w="1458" w:type="dxa"/>
          </w:tcPr>
          <w:p w:rsidR="00B25F92" w:rsidRDefault="00B25F92" w:rsidP="00B25F92"/>
        </w:tc>
        <w:tc>
          <w:tcPr>
            <w:tcW w:w="1274" w:type="dxa"/>
          </w:tcPr>
          <w:p w:rsidR="00B25F92" w:rsidRDefault="00B25F92" w:rsidP="00B25F92"/>
        </w:tc>
        <w:tc>
          <w:tcPr>
            <w:tcW w:w="1246" w:type="dxa"/>
          </w:tcPr>
          <w:p w:rsidR="00B25F92" w:rsidRDefault="00B25F92" w:rsidP="00B25F92">
            <w:r>
              <w:t>2/1/21</w:t>
            </w:r>
          </w:p>
        </w:tc>
        <w:tc>
          <w:tcPr>
            <w:tcW w:w="1080" w:type="dxa"/>
          </w:tcPr>
          <w:p w:rsidR="00B25F92" w:rsidRDefault="00B25F92" w:rsidP="00B25F92"/>
        </w:tc>
        <w:tc>
          <w:tcPr>
            <w:tcW w:w="1350" w:type="dxa"/>
          </w:tcPr>
          <w:p w:rsidR="00B25F92" w:rsidRDefault="00B25F92" w:rsidP="00B25F92"/>
        </w:tc>
        <w:tc>
          <w:tcPr>
            <w:tcW w:w="1350" w:type="dxa"/>
          </w:tcPr>
          <w:p w:rsidR="00B25F92" w:rsidRDefault="00B25F92" w:rsidP="00B25F92"/>
        </w:tc>
        <w:tc>
          <w:tcPr>
            <w:tcW w:w="1260" w:type="dxa"/>
          </w:tcPr>
          <w:p w:rsidR="00B25F92" w:rsidRDefault="00B25F92" w:rsidP="00B25F92"/>
        </w:tc>
      </w:tr>
      <w:tr w:rsidR="00B25F92" w:rsidTr="006153BF">
        <w:tc>
          <w:tcPr>
            <w:tcW w:w="1458" w:type="dxa"/>
          </w:tcPr>
          <w:p w:rsidR="00B25F92" w:rsidRDefault="006153BF" w:rsidP="00B25F92">
            <w:r>
              <w:t>2/4/21</w:t>
            </w:r>
          </w:p>
        </w:tc>
        <w:tc>
          <w:tcPr>
            <w:tcW w:w="1274" w:type="dxa"/>
          </w:tcPr>
          <w:p w:rsidR="00B25F92" w:rsidRDefault="00B25F92" w:rsidP="00B25F92"/>
        </w:tc>
        <w:tc>
          <w:tcPr>
            <w:tcW w:w="1246" w:type="dxa"/>
          </w:tcPr>
          <w:p w:rsidR="00B25F92" w:rsidRDefault="00B25F92" w:rsidP="00B25F92">
            <w:r>
              <w:t>2/8/21</w:t>
            </w:r>
          </w:p>
        </w:tc>
        <w:tc>
          <w:tcPr>
            <w:tcW w:w="1080" w:type="dxa"/>
          </w:tcPr>
          <w:p w:rsidR="00B25F92" w:rsidRDefault="00B25F92" w:rsidP="00B25F92">
            <w:r>
              <w:t>2/8/21</w:t>
            </w:r>
          </w:p>
        </w:tc>
        <w:tc>
          <w:tcPr>
            <w:tcW w:w="1350" w:type="dxa"/>
          </w:tcPr>
          <w:p w:rsidR="00B25F92" w:rsidRDefault="00B25F92" w:rsidP="00B25F92"/>
        </w:tc>
        <w:tc>
          <w:tcPr>
            <w:tcW w:w="1350" w:type="dxa"/>
          </w:tcPr>
          <w:p w:rsidR="00B25F92" w:rsidRDefault="00B25F92" w:rsidP="00B25F92"/>
        </w:tc>
        <w:tc>
          <w:tcPr>
            <w:tcW w:w="1260" w:type="dxa"/>
          </w:tcPr>
          <w:p w:rsidR="00B25F92" w:rsidRDefault="00B25F92" w:rsidP="00B25F92"/>
        </w:tc>
      </w:tr>
      <w:tr w:rsidR="009167BA" w:rsidTr="006153BF">
        <w:tc>
          <w:tcPr>
            <w:tcW w:w="1458" w:type="dxa"/>
          </w:tcPr>
          <w:p w:rsidR="009167BA" w:rsidRDefault="009167BA" w:rsidP="00B25F92"/>
        </w:tc>
        <w:tc>
          <w:tcPr>
            <w:tcW w:w="1274" w:type="dxa"/>
          </w:tcPr>
          <w:p w:rsidR="009167BA" w:rsidRDefault="009167BA" w:rsidP="00B25F92"/>
        </w:tc>
        <w:tc>
          <w:tcPr>
            <w:tcW w:w="1246" w:type="dxa"/>
          </w:tcPr>
          <w:p w:rsidR="009167BA" w:rsidRDefault="009167BA" w:rsidP="00B25F92">
            <w:r>
              <w:t>2/15/21</w:t>
            </w:r>
          </w:p>
        </w:tc>
        <w:tc>
          <w:tcPr>
            <w:tcW w:w="1080" w:type="dxa"/>
          </w:tcPr>
          <w:p w:rsidR="009167BA" w:rsidRDefault="009167BA" w:rsidP="00B25F92"/>
        </w:tc>
        <w:tc>
          <w:tcPr>
            <w:tcW w:w="1350" w:type="dxa"/>
          </w:tcPr>
          <w:p w:rsidR="009167BA" w:rsidRDefault="009167BA" w:rsidP="00B25F92"/>
        </w:tc>
        <w:tc>
          <w:tcPr>
            <w:tcW w:w="1350" w:type="dxa"/>
          </w:tcPr>
          <w:p w:rsidR="009167BA" w:rsidRDefault="009167BA" w:rsidP="00B25F92"/>
        </w:tc>
        <w:tc>
          <w:tcPr>
            <w:tcW w:w="1260" w:type="dxa"/>
          </w:tcPr>
          <w:p w:rsidR="009167BA" w:rsidRDefault="009167BA" w:rsidP="00B25F92"/>
        </w:tc>
      </w:tr>
      <w:tr w:rsidR="00B25F92" w:rsidTr="006153BF">
        <w:tc>
          <w:tcPr>
            <w:tcW w:w="1458" w:type="dxa"/>
          </w:tcPr>
          <w:p w:rsidR="00B25F92" w:rsidRDefault="00B25F92" w:rsidP="00B25F92"/>
        </w:tc>
        <w:tc>
          <w:tcPr>
            <w:tcW w:w="1274" w:type="dxa"/>
          </w:tcPr>
          <w:p w:rsidR="00B25F92" w:rsidRDefault="00B25F92" w:rsidP="00B25F92">
            <w:r>
              <w:t>2/17/21</w:t>
            </w:r>
          </w:p>
        </w:tc>
        <w:tc>
          <w:tcPr>
            <w:tcW w:w="1246" w:type="dxa"/>
          </w:tcPr>
          <w:p w:rsidR="00B25F92" w:rsidRDefault="009167BA" w:rsidP="00B25F92">
            <w:r>
              <w:t>2/22/21</w:t>
            </w:r>
          </w:p>
        </w:tc>
        <w:tc>
          <w:tcPr>
            <w:tcW w:w="1080" w:type="dxa"/>
          </w:tcPr>
          <w:p w:rsidR="00B25F92" w:rsidRDefault="00B25F92" w:rsidP="00B25F92"/>
        </w:tc>
        <w:tc>
          <w:tcPr>
            <w:tcW w:w="1350" w:type="dxa"/>
          </w:tcPr>
          <w:p w:rsidR="00B25F92" w:rsidRDefault="00B25F92" w:rsidP="00B25F92">
            <w:r>
              <w:t>2/24/21</w:t>
            </w:r>
          </w:p>
        </w:tc>
        <w:tc>
          <w:tcPr>
            <w:tcW w:w="1350" w:type="dxa"/>
          </w:tcPr>
          <w:p w:rsidR="00B25F92" w:rsidRDefault="00B25F92" w:rsidP="00B25F92"/>
        </w:tc>
        <w:tc>
          <w:tcPr>
            <w:tcW w:w="1260" w:type="dxa"/>
          </w:tcPr>
          <w:p w:rsidR="00B25F92" w:rsidRDefault="00B25F92" w:rsidP="00B25F92"/>
        </w:tc>
      </w:tr>
      <w:tr w:rsidR="009167BA" w:rsidTr="006153BF">
        <w:tc>
          <w:tcPr>
            <w:tcW w:w="1458" w:type="dxa"/>
          </w:tcPr>
          <w:p w:rsidR="009167BA" w:rsidRDefault="009167BA" w:rsidP="00B25F92"/>
        </w:tc>
        <w:tc>
          <w:tcPr>
            <w:tcW w:w="1274" w:type="dxa"/>
          </w:tcPr>
          <w:p w:rsidR="009167BA" w:rsidRDefault="009167BA" w:rsidP="00B25F92"/>
        </w:tc>
        <w:tc>
          <w:tcPr>
            <w:tcW w:w="1246" w:type="dxa"/>
          </w:tcPr>
          <w:p w:rsidR="009167BA" w:rsidRDefault="009167BA" w:rsidP="00B25F92">
            <w:r>
              <w:t>3/1/21</w:t>
            </w:r>
          </w:p>
        </w:tc>
        <w:tc>
          <w:tcPr>
            <w:tcW w:w="1080" w:type="dxa"/>
          </w:tcPr>
          <w:p w:rsidR="009167BA" w:rsidRDefault="009167BA" w:rsidP="00B25F92"/>
        </w:tc>
        <w:tc>
          <w:tcPr>
            <w:tcW w:w="1350" w:type="dxa"/>
          </w:tcPr>
          <w:p w:rsidR="009167BA" w:rsidRDefault="009167BA" w:rsidP="00B25F92"/>
        </w:tc>
        <w:tc>
          <w:tcPr>
            <w:tcW w:w="1350" w:type="dxa"/>
          </w:tcPr>
          <w:p w:rsidR="009167BA" w:rsidRDefault="009167BA" w:rsidP="00B25F92"/>
        </w:tc>
        <w:tc>
          <w:tcPr>
            <w:tcW w:w="1260" w:type="dxa"/>
          </w:tcPr>
          <w:p w:rsidR="009167BA" w:rsidRPr="006153BF" w:rsidRDefault="006153BF" w:rsidP="00B25F92">
            <w:pPr>
              <w:rPr>
                <w:vertAlign w:val="superscript"/>
              </w:rPr>
            </w:pPr>
            <w:r>
              <w:t>3/9/21</w:t>
            </w:r>
            <w:r>
              <w:rPr>
                <w:vertAlign w:val="superscript"/>
              </w:rPr>
              <w:t>9</w:t>
            </w:r>
          </w:p>
        </w:tc>
      </w:tr>
      <w:tr w:rsidR="00B25F92" w:rsidTr="006153BF">
        <w:tc>
          <w:tcPr>
            <w:tcW w:w="1458" w:type="dxa"/>
          </w:tcPr>
          <w:p w:rsidR="00B25F92" w:rsidRDefault="006153BF" w:rsidP="00B25F92">
            <w:r>
              <w:t>3/4/21</w:t>
            </w:r>
          </w:p>
        </w:tc>
        <w:tc>
          <w:tcPr>
            <w:tcW w:w="1274" w:type="dxa"/>
          </w:tcPr>
          <w:p w:rsidR="00B25F92" w:rsidRDefault="00B25F92" w:rsidP="00B25F92"/>
        </w:tc>
        <w:tc>
          <w:tcPr>
            <w:tcW w:w="1246" w:type="dxa"/>
          </w:tcPr>
          <w:p w:rsidR="00B25F92" w:rsidRDefault="009167BA" w:rsidP="00B25F92">
            <w:r>
              <w:t>3/8/21</w:t>
            </w:r>
          </w:p>
        </w:tc>
        <w:tc>
          <w:tcPr>
            <w:tcW w:w="1080" w:type="dxa"/>
          </w:tcPr>
          <w:p w:rsidR="00B25F92" w:rsidRDefault="00B25F92" w:rsidP="00B25F92">
            <w:r>
              <w:t>3/8/21</w:t>
            </w:r>
          </w:p>
        </w:tc>
        <w:tc>
          <w:tcPr>
            <w:tcW w:w="1350" w:type="dxa"/>
          </w:tcPr>
          <w:p w:rsidR="00B25F92" w:rsidRDefault="00B25F92" w:rsidP="00B25F92"/>
        </w:tc>
        <w:tc>
          <w:tcPr>
            <w:tcW w:w="1350" w:type="dxa"/>
          </w:tcPr>
          <w:p w:rsidR="00B25F92" w:rsidRDefault="00B25F92" w:rsidP="00B25F92">
            <w:r>
              <w:t>3/11/21</w:t>
            </w:r>
          </w:p>
        </w:tc>
        <w:tc>
          <w:tcPr>
            <w:tcW w:w="1260" w:type="dxa"/>
          </w:tcPr>
          <w:p w:rsidR="00B25F92" w:rsidRDefault="00B25F92" w:rsidP="00B25F92"/>
        </w:tc>
      </w:tr>
      <w:tr w:rsidR="00B25F92" w:rsidTr="006153BF">
        <w:tc>
          <w:tcPr>
            <w:tcW w:w="1458" w:type="dxa"/>
          </w:tcPr>
          <w:p w:rsidR="00B25F92" w:rsidRDefault="00B25F92" w:rsidP="00B25F92"/>
        </w:tc>
        <w:tc>
          <w:tcPr>
            <w:tcW w:w="1274" w:type="dxa"/>
          </w:tcPr>
          <w:p w:rsidR="00B25F92" w:rsidRDefault="00B25F92" w:rsidP="00B25F92">
            <w:r>
              <w:t>3/17/21</w:t>
            </w:r>
          </w:p>
        </w:tc>
        <w:tc>
          <w:tcPr>
            <w:tcW w:w="1246" w:type="dxa"/>
          </w:tcPr>
          <w:p w:rsidR="00B25F92" w:rsidRPr="009167BA" w:rsidRDefault="009167BA" w:rsidP="00B25F92">
            <w:r>
              <w:t>3/22/21</w:t>
            </w:r>
          </w:p>
        </w:tc>
        <w:tc>
          <w:tcPr>
            <w:tcW w:w="1080" w:type="dxa"/>
          </w:tcPr>
          <w:p w:rsidR="00B25F92" w:rsidRDefault="00B25F92" w:rsidP="00B25F92"/>
        </w:tc>
        <w:tc>
          <w:tcPr>
            <w:tcW w:w="1350" w:type="dxa"/>
          </w:tcPr>
          <w:p w:rsidR="00B25F92" w:rsidRDefault="00B25F92" w:rsidP="00B25F92"/>
        </w:tc>
        <w:tc>
          <w:tcPr>
            <w:tcW w:w="1350" w:type="dxa"/>
          </w:tcPr>
          <w:p w:rsidR="00B25F92" w:rsidRDefault="00B25F92" w:rsidP="00B25F92"/>
        </w:tc>
        <w:tc>
          <w:tcPr>
            <w:tcW w:w="1260" w:type="dxa"/>
          </w:tcPr>
          <w:p w:rsidR="00B25F92" w:rsidRDefault="00B25F92" w:rsidP="00B25F92"/>
        </w:tc>
      </w:tr>
      <w:tr w:rsidR="009167BA" w:rsidTr="006153BF">
        <w:tc>
          <w:tcPr>
            <w:tcW w:w="1458" w:type="dxa"/>
          </w:tcPr>
          <w:p w:rsidR="009167BA" w:rsidRDefault="009167BA" w:rsidP="00B25F92"/>
        </w:tc>
        <w:tc>
          <w:tcPr>
            <w:tcW w:w="1274" w:type="dxa"/>
          </w:tcPr>
          <w:p w:rsidR="009167BA" w:rsidRDefault="009167BA" w:rsidP="00B25F92"/>
        </w:tc>
        <w:tc>
          <w:tcPr>
            <w:tcW w:w="1246" w:type="dxa"/>
          </w:tcPr>
          <w:p w:rsidR="009167BA" w:rsidRDefault="009167BA" w:rsidP="00B25F92">
            <w:r>
              <w:t>3/29/21</w:t>
            </w:r>
          </w:p>
        </w:tc>
        <w:tc>
          <w:tcPr>
            <w:tcW w:w="1080" w:type="dxa"/>
          </w:tcPr>
          <w:p w:rsidR="009167BA" w:rsidRDefault="009167BA" w:rsidP="00B25F92"/>
        </w:tc>
        <w:tc>
          <w:tcPr>
            <w:tcW w:w="1350" w:type="dxa"/>
          </w:tcPr>
          <w:p w:rsidR="009167BA" w:rsidRDefault="009167BA" w:rsidP="00B25F92">
            <w:r>
              <w:t>3/30/21</w:t>
            </w:r>
          </w:p>
        </w:tc>
        <w:tc>
          <w:tcPr>
            <w:tcW w:w="1350" w:type="dxa"/>
          </w:tcPr>
          <w:p w:rsidR="009167BA" w:rsidRDefault="009167BA" w:rsidP="00B25F92"/>
        </w:tc>
        <w:tc>
          <w:tcPr>
            <w:tcW w:w="1260" w:type="dxa"/>
          </w:tcPr>
          <w:p w:rsidR="009167BA" w:rsidRDefault="009167BA" w:rsidP="00B25F92"/>
        </w:tc>
      </w:tr>
      <w:tr w:rsidR="00B25F92" w:rsidTr="006153BF">
        <w:tc>
          <w:tcPr>
            <w:tcW w:w="1458" w:type="dxa"/>
          </w:tcPr>
          <w:p w:rsidR="00B25F92" w:rsidRDefault="006153BF" w:rsidP="00B25F92">
            <w:r>
              <w:t>4/1/21</w:t>
            </w:r>
          </w:p>
        </w:tc>
        <w:tc>
          <w:tcPr>
            <w:tcW w:w="1274" w:type="dxa"/>
          </w:tcPr>
          <w:p w:rsidR="00B25F92" w:rsidRDefault="00B25F92" w:rsidP="00B25F92"/>
        </w:tc>
        <w:tc>
          <w:tcPr>
            <w:tcW w:w="1246" w:type="dxa"/>
          </w:tcPr>
          <w:p w:rsidR="00B25F92" w:rsidRDefault="009167BA" w:rsidP="00B25F92">
            <w:r>
              <w:t>4/5/21</w:t>
            </w:r>
          </w:p>
        </w:tc>
        <w:tc>
          <w:tcPr>
            <w:tcW w:w="1080" w:type="dxa"/>
          </w:tcPr>
          <w:p w:rsidR="00B25F92" w:rsidRDefault="00B25F92" w:rsidP="00B25F92">
            <w:r>
              <w:t>4/5/21</w:t>
            </w:r>
          </w:p>
        </w:tc>
        <w:tc>
          <w:tcPr>
            <w:tcW w:w="1350" w:type="dxa"/>
          </w:tcPr>
          <w:p w:rsidR="00B25F92" w:rsidRDefault="00B25F92" w:rsidP="00B25F92"/>
        </w:tc>
        <w:tc>
          <w:tcPr>
            <w:tcW w:w="1350" w:type="dxa"/>
          </w:tcPr>
          <w:p w:rsidR="00B25F92" w:rsidRDefault="00B25F92" w:rsidP="00B25F92"/>
        </w:tc>
        <w:tc>
          <w:tcPr>
            <w:tcW w:w="1260" w:type="dxa"/>
          </w:tcPr>
          <w:p w:rsidR="00B25F92" w:rsidRDefault="00B25F92" w:rsidP="00B25F92"/>
        </w:tc>
      </w:tr>
      <w:tr w:rsidR="009167BA" w:rsidTr="006153BF">
        <w:tc>
          <w:tcPr>
            <w:tcW w:w="1458" w:type="dxa"/>
          </w:tcPr>
          <w:p w:rsidR="009167BA" w:rsidRDefault="009167BA" w:rsidP="00B25F92"/>
        </w:tc>
        <w:tc>
          <w:tcPr>
            <w:tcW w:w="1274" w:type="dxa"/>
          </w:tcPr>
          <w:p w:rsidR="009167BA" w:rsidRDefault="009167BA" w:rsidP="00B25F92"/>
        </w:tc>
        <w:tc>
          <w:tcPr>
            <w:tcW w:w="1246" w:type="dxa"/>
          </w:tcPr>
          <w:p w:rsidR="009167BA" w:rsidRDefault="009167BA" w:rsidP="00B25F92">
            <w:r>
              <w:t>4/12/21</w:t>
            </w:r>
          </w:p>
        </w:tc>
        <w:tc>
          <w:tcPr>
            <w:tcW w:w="1080" w:type="dxa"/>
          </w:tcPr>
          <w:p w:rsidR="009167BA" w:rsidRDefault="009167BA" w:rsidP="00B25F92"/>
        </w:tc>
        <w:tc>
          <w:tcPr>
            <w:tcW w:w="1350" w:type="dxa"/>
          </w:tcPr>
          <w:p w:rsidR="009167BA" w:rsidRDefault="009167BA" w:rsidP="00B25F92"/>
        </w:tc>
        <w:tc>
          <w:tcPr>
            <w:tcW w:w="1350" w:type="dxa"/>
          </w:tcPr>
          <w:p w:rsidR="009167BA" w:rsidRDefault="009167BA" w:rsidP="00B25F92"/>
        </w:tc>
        <w:tc>
          <w:tcPr>
            <w:tcW w:w="1260" w:type="dxa"/>
          </w:tcPr>
          <w:p w:rsidR="009167BA" w:rsidRDefault="009167BA" w:rsidP="00B25F92"/>
        </w:tc>
      </w:tr>
      <w:tr w:rsidR="009167BA" w:rsidTr="006153BF">
        <w:tc>
          <w:tcPr>
            <w:tcW w:w="1458" w:type="dxa"/>
          </w:tcPr>
          <w:p w:rsidR="009167BA" w:rsidRDefault="009167BA" w:rsidP="00B25F92"/>
        </w:tc>
        <w:tc>
          <w:tcPr>
            <w:tcW w:w="1274" w:type="dxa"/>
          </w:tcPr>
          <w:p w:rsidR="009167BA" w:rsidRDefault="009167BA" w:rsidP="00B25F92"/>
        </w:tc>
        <w:tc>
          <w:tcPr>
            <w:tcW w:w="1246" w:type="dxa"/>
          </w:tcPr>
          <w:p w:rsidR="009167BA" w:rsidRDefault="009167BA" w:rsidP="00B25F92">
            <w:r>
              <w:t>4/19/21</w:t>
            </w:r>
          </w:p>
        </w:tc>
        <w:tc>
          <w:tcPr>
            <w:tcW w:w="1080" w:type="dxa"/>
          </w:tcPr>
          <w:p w:rsidR="009167BA" w:rsidRDefault="009167BA" w:rsidP="00B25F92"/>
        </w:tc>
        <w:tc>
          <w:tcPr>
            <w:tcW w:w="1350" w:type="dxa"/>
          </w:tcPr>
          <w:p w:rsidR="009167BA" w:rsidRDefault="009167BA" w:rsidP="00B25F92"/>
        </w:tc>
        <w:tc>
          <w:tcPr>
            <w:tcW w:w="1350" w:type="dxa"/>
          </w:tcPr>
          <w:p w:rsidR="009167BA" w:rsidRDefault="009167BA" w:rsidP="00B25F92"/>
        </w:tc>
        <w:tc>
          <w:tcPr>
            <w:tcW w:w="1260" w:type="dxa"/>
          </w:tcPr>
          <w:p w:rsidR="009167BA" w:rsidRDefault="009167BA" w:rsidP="00B25F92"/>
        </w:tc>
      </w:tr>
      <w:tr w:rsidR="00B25F92" w:rsidTr="006153BF">
        <w:tc>
          <w:tcPr>
            <w:tcW w:w="1458" w:type="dxa"/>
          </w:tcPr>
          <w:p w:rsidR="00B25F92" w:rsidRDefault="00B25F92" w:rsidP="00B25F92"/>
        </w:tc>
        <w:tc>
          <w:tcPr>
            <w:tcW w:w="1274" w:type="dxa"/>
          </w:tcPr>
          <w:p w:rsidR="00B25F92" w:rsidRDefault="00B25F92" w:rsidP="00B25F92">
            <w:r>
              <w:t>4/21/21</w:t>
            </w:r>
          </w:p>
        </w:tc>
        <w:tc>
          <w:tcPr>
            <w:tcW w:w="1246" w:type="dxa"/>
          </w:tcPr>
          <w:p w:rsidR="00B25F92" w:rsidRDefault="00B25F92" w:rsidP="00B25F92"/>
        </w:tc>
        <w:tc>
          <w:tcPr>
            <w:tcW w:w="1080" w:type="dxa"/>
          </w:tcPr>
          <w:p w:rsidR="00B25F92" w:rsidRDefault="00B25F92" w:rsidP="00B25F92">
            <w:r>
              <w:t>5/3/21</w:t>
            </w:r>
          </w:p>
        </w:tc>
        <w:tc>
          <w:tcPr>
            <w:tcW w:w="1350" w:type="dxa"/>
          </w:tcPr>
          <w:p w:rsidR="00B25F92" w:rsidRDefault="00B25F92" w:rsidP="00B25F92">
            <w:r>
              <w:t>4/28/21</w:t>
            </w:r>
          </w:p>
        </w:tc>
        <w:tc>
          <w:tcPr>
            <w:tcW w:w="1350" w:type="dxa"/>
          </w:tcPr>
          <w:p w:rsidR="00B25F92" w:rsidRDefault="00B25F92" w:rsidP="00B25F92"/>
        </w:tc>
        <w:tc>
          <w:tcPr>
            <w:tcW w:w="1260" w:type="dxa"/>
          </w:tcPr>
          <w:p w:rsidR="00B25F92" w:rsidRDefault="00B25F92" w:rsidP="00B25F92"/>
        </w:tc>
      </w:tr>
      <w:tr w:rsidR="00B25F92" w:rsidTr="006153BF">
        <w:tc>
          <w:tcPr>
            <w:tcW w:w="1458" w:type="dxa"/>
          </w:tcPr>
          <w:p w:rsidR="00B25F92" w:rsidRDefault="006153BF" w:rsidP="00B25F92">
            <w:r>
              <w:t>5/6/21</w:t>
            </w:r>
          </w:p>
        </w:tc>
        <w:tc>
          <w:tcPr>
            <w:tcW w:w="1274" w:type="dxa"/>
          </w:tcPr>
          <w:p w:rsidR="00B25F92" w:rsidRDefault="00B25F92" w:rsidP="00B25F92">
            <w:r>
              <w:t>5/19/21</w:t>
            </w:r>
          </w:p>
        </w:tc>
        <w:tc>
          <w:tcPr>
            <w:tcW w:w="1246" w:type="dxa"/>
          </w:tcPr>
          <w:p w:rsidR="00B25F92" w:rsidRDefault="00B25F92" w:rsidP="00B25F92"/>
        </w:tc>
        <w:tc>
          <w:tcPr>
            <w:tcW w:w="1080" w:type="dxa"/>
          </w:tcPr>
          <w:p w:rsidR="00B25F92" w:rsidRDefault="00B25F92" w:rsidP="00B25F92"/>
        </w:tc>
        <w:tc>
          <w:tcPr>
            <w:tcW w:w="1350" w:type="dxa"/>
          </w:tcPr>
          <w:p w:rsidR="00B25F92" w:rsidRDefault="00B25F92" w:rsidP="00B25F92">
            <w:r>
              <w:t>5/24/21</w:t>
            </w:r>
          </w:p>
        </w:tc>
        <w:tc>
          <w:tcPr>
            <w:tcW w:w="1350" w:type="dxa"/>
          </w:tcPr>
          <w:p w:rsidR="00B25F92" w:rsidRDefault="00B25F92" w:rsidP="00B25F92">
            <w:r>
              <w:t>5/20/21</w:t>
            </w:r>
          </w:p>
        </w:tc>
        <w:tc>
          <w:tcPr>
            <w:tcW w:w="1260" w:type="dxa"/>
          </w:tcPr>
          <w:p w:rsidR="00B25F92" w:rsidRPr="006153BF" w:rsidRDefault="006153BF" w:rsidP="00B25F92">
            <w:pPr>
              <w:rPr>
                <w:vertAlign w:val="superscript"/>
              </w:rPr>
            </w:pPr>
            <w:r>
              <w:t>6/8/21</w:t>
            </w:r>
            <w:r>
              <w:rPr>
                <w:vertAlign w:val="superscript"/>
              </w:rPr>
              <w:t>10</w:t>
            </w:r>
          </w:p>
        </w:tc>
      </w:tr>
      <w:tr w:rsidR="00B25F92" w:rsidTr="006153BF">
        <w:tc>
          <w:tcPr>
            <w:tcW w:w="1458" w:type="dxa"/>
          </w:tcPr>
          <w:p w:rsidR="00B25F92" w:rsidRDefault="00B25F92" w:rsidP="00B25F92"/>
        </w:tc>
        <w:tc>
          <w:tcPr>
            <w:tcW w:w="1274" w:type="dxa"/>
          </w:tcPr>
          <w:p w:rsidR="00B25F92" w:rsidRDefault="00B25F92" w:rsidP="00B25F92"/>
        </w:tc>
        <w:tc>
          <w:tcPr>
            <w:tcW w:w="1246" w:type="dxa"/>
          </w:tcPr>
          <w:p w:rsidR="00B25F92" w:rsidRDefault="00B25F92" w:rsidP="00B25F92"/>
        </w:tc>
        <w:tc>
          <w:tcPr>
            <w:tcW w:w="1080" w:type="dxa"/>
          </w:tcPr>
          <w:p w:rsidR="00B25F92" w:rsidRDefault="00B25F92" w:rsidP="00B25F92"/>
        </w:tc>
        <w:tc>
          <w:tcPr>
            <w:tcW w:w="1350" w:type="dxa"/>
          </w:tcPr>
          <w:p w:rsidR="00B25F92" w:rsidRDefault="00B25F92" w:rsidP="00B25F92">
            <w:r>
              <w:t>6/24/21</w:t>
            </w:r>
          </w:p>
        </w:tc>
        <w:tc>
          <w:tcPr>
            <w:tcW w:w="1350" w:type="dxa"/>
          </w:tcPr>
          <w:p w:rsidR="00B25F92" w:rsidRDefault="00B25F92" w:rsidP="00B25F92">
            <w:r>
              <w:t>7/21&amp;22/21</w:t>
            </w:r>
          </w:p>
        </w:tc>
        <w:tc>
          <w:tcPr>
            <w:tcW w:w="1260" w:type="dxa"/>
          </w:tcPr>
          <w:p w:rsidR="00B25F92" w:rsidRPr="006153BF" w:rsidRDefault="006153BF" w:rsidP="00B25F92">
            <w:pPr>
              <w:rPr>
                <w:vertAlign w:val="superscript"/>
              </w:rPr>
            </w:pPr>
            <w:r>
              <w:t>8/10/21</w:t>
            </w:r>
            <w:r>
              <w:rPr>
                <w:vertAlign w:val="superscript"/>
              </w:rPr>
              <w:t>11</w:t>
            </w:r>
          </w:p>
        </w:tc>
      </w:tr>
      <w:tr w:rsidR="006153BF" w:rsidTr="006153BF">
        <w:tc>
          <w:tcPr>
            <w:tcW w:w="1458" w:type="dxa"/>
          </w:tcPr>
          <w:p w:rsidR="006153BF" w:rsidRDefault="006153BF" w:rsidP="00B25F92"/>
        </w:tc>
        <w:tc>
          <w:tcPr>
            <w:tcW w:w="1274" w:type="dxa"/>
          </w:tcPr>
          <w:p w:rsidR="006153BF" w:rsidRDefault="006153BF" w:rsidP="00B25F92"/>
        </w:tc>
        <w:tc>
          <w:tcPr>
            <w:tcW w:w="1246" w:type="dxa"/>
          </w:tcPr>
          <w:p w:rsidR="006153BF" w:rsidRDefault="006153BF" w:rsidP="00B25F92"/>
        </w:tc>
        <w:tc>
          <w:tcPr>
            <w:tcW w:w="1080" w:type="dxa"/>
          </w:tcPr>
          <w:p w:rsidR="006153BF" w:rsidRDefault="006153BF" w:rsidP="00B25F92"/>
        </w:tc>
        <w:tc>
          <w:tcPr>
            <w:tcW w:w="1350" w:type="dxa"/>
          </w:tcPr>
          <w:p w:rsidR="006153BF" w:rsidRDefault="006153BF" w:rsidP="00B25F92"/>
        </w:tc>
        <w:tc>
          <w:tcPr>
            <w:tcW w:w="1350" w:type="dxa"/>
          </w:tcPr>
          <w:p w:rsidR="006153BF" w:rsidRDefault="006153BF" w:rsidP="00B25F92"/>
        </w:tc>
        <w:tc>
          <w:tcPr>
            <w:tcW w:w="1260" w:type="dxa"/>
          </w:tcPr>
          <w:p w:rsidR="006153BF" w:rsidRPr="006153BF" w:rsidRDefault="006153BF" w:rsidP="00B25F92">
            <w:pPr>
              <w:rPr>
                <w:vertAlign w:val="superscript"/>
              </w:rPr>
            </w:pPr>
            <w:r>
              <w:t>9/14/21</w:t>
            </w:r>
            <w:r>
              <w:rPr>
                <w:vertAlign w:val="superscript"/>
              </w:rPr>
              <w:t>12</w:t>
            </w:r>
          </w:p>
        </w:tc>
      </w:tr>
      <w:tr w:rsidR="006153BF" w:rsidTr="006153BF">
        <w:tc>
          <w:tcPr>
            <w:tcW w:w="1458" w:type="dxa"/>
          </w:tcPr>
          <w:p w:rsidR="006153BF" w:rsidRDefault="006153BF" w:rsidP="00B25F92"/>
        </w:tc>
        <w:tc>
          <w:tcPr>
            <w:tcW w:w="1274" w:type="dxa"/>
          </w:tcPr>
          <w:p w:rsidR="006153BF" w:rsidRDefault="006153BF" w:rsidP="00B25F92"/>
        </w:tc>
        <w:tc>
          <w:tcPr>
            <w:tcW w:w="1246" w:type="dxa"/>
          </w:tcPr>
          <w:p w:rsidR="006153BF" w:rsidRDefault="006153BF" w:rsidP="00B25F92"/>
        </w:tc>
        <w:tc>
          <w:tcPr>
            <w:tcW w:w="1080" w:type="dxa"/>
          </w:tcPr>
          <w:p w:rsidR="006153BF" w:rsidRDefault="006153BF" w:rsidP="00B25F92"/>
        </w:tc>
        <w:tc>
          <w:tcPr>
            <w:tcW w:w="1350" w:type="dxa"/>
          </w:tcPr>
          <w:p w:rsidR="006153BF" w:rsidRDefault="006153BF" w:rsidP="00B25F92"/>
        </w:tc>
        <w:tc>
          <w:tcPr>
            <w:tcW w:w="1350" w:type="dxa"/>
          </w:tcPr>
          <w:p w:rsidR="006153BF" w:rsidRDefault="006153BF" w:rsidP="00B25F92"/>
        </w:tc>
        <w:tc>
          <w:tcPr>
            <w:tcW w:w="1260" w:type="dxa"/>
          </w:tcPr>
          <w:p w:rsidR="006153BF" w:rsidRPr="006153BF" w:rsidRDefault="006153BF" w:rsidP="00B25F92">
            <w:pPr>
              <w:rPr>
                <w:vertAlign w:val="superscript"/>
              </w:rPr>
            </w:pPr>
            <w:r>
              <w:t>12/14/21</w:t>
            </w:r>
            <w:r>
              <w:rPr>
                <w:vertAlign w:val="superscript"/>
              </w:rPr>
              <w:t>13</w:t>
            </w:r>
          </w:p>
        </w:tc>
      </w:tr>
    </w:tbl>
    <w:p w:rsidR="000E19F4" w:rsidRDefault="000E19F4" w:rsidP="000E19F4">
      <w:pPr>
        <w:spacing w:after="0"/>
        <w:jc w:val="center"/>
        <w:rPr>
          <w:b/>
          <w:i/>
        </w:rPr>
        <w:sectPr w:rsidR="000E19F4" w:rsidSect="009979B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aperSrc w:first="15" w:other="15"/>
          <w:cols w:space="720"/>
          <w:docGrid w:linePitch="360"/>
        </w:sectPr>
      </w:pPr>
    </w:p>
    <w:p w:rsidR="000E19F4" w:rsidRDefault="000E19F4" w:rsidP="00352121">
      <w:pPr>
        <w:spacing w:after="0"/>
        <w:jc w:val="center"/>
        <w:rPr>
          <w:b/>
          <w:i/>
          <w:vertAlign w:val="superscript"/>
        </w:rPr>
      </w:pPr>
      <w:r>
        <w:rPr>
          <w:b/>
          <w:i/>
        </w:rPr>
        <w:lastRenderedPageBreak/>
        <w:t>Post-implementation processes and estimated timelines</w:t>
      </w:r>
      <w:r w:rsidR="00B558F1">
        <w:rPr>
          <w:b/>
          <w:i/>
          <w:vertAlign w:val="superscript"/>
        </w:rPr>
        <w:t>7</w:t>
      </w:r>
    </w:p>
    <w:tbl>
      <w:tblPr>
        <w:tblStyle w:val="TableGrid"/>
        <w:tblW w:w="10620" w:type="dxa"/>
        <w:tblInd w:w="-185" w:type="dxa"/>
        <w:tblLook w:val="04A0" w:firstRow="1" w:lastRow="0" w:firstColumn="1" w:lastColumn="0" w:noHBand="0" w:noVBand="1"/>
      </w:tblPr>
      <w:tblGrid>
        <w:gridCol w:w="2520"/>
        <w:gridCol w:w="2520"/>
        <w:gridCol w:w="2882"/>
        <w:gridCol w:w="2698"/>
      </w:tblGrid>
      <w:tr w:rsidR="000E19F4" w:rsidTr="006153BF">
        <w:tc>
          <w:tcPr>
            <w:tcW w:w="2520" w:type="dxa"/>
          </w:tcPr>
          <w:p w:rsidR="000E19F4" w:rsidRPr="001172D5" w:rsidRDefault="000E19F4" w:rsidP="000316A9">
            <w:pPr>
              <w:jc w:val="center"/>
              <w:rPr>
                <w:b/>
                <w:sz w:val="20"/>
                <w:szCs w:val="20"/>
              </w:rPr>
            </w:pPr>
            <w:r>
              <w:rPr>
                <w:b/>
                <w:sz w:val="20"/>
                <w:szCs w:val="20"/>
              </w:rPr>
              <w:t>What</w:t>
            </w:r>
          </w:p>
        </w:tc>
        <w:tc>
          <w:tcPr>
            <w:tcW w:w="2520" w:type="dxa"/>
          </w:tcPr>
          <w:p w:rsidR="000E19F4" w:rsidRPr="001172D5" w:rsidRDefault="000E19F4" w:rsidP="000316A9">
            <w:pPr>
              <w:jc w:val="center"/>
              <w:rPr>
                <w:b/>
                <w:sz w:val="20"/>
                <w:szCs w:val="20"/>
              </w:rPr>
            </w:pPr>
            <w:r>
              <w:rPr>
                <w:b/>
                <w:sz w:val="20"/>
                <w:szCs w:val="20"/>
              </w:rPr>
              <w:t>Who</w:t>
            </w:r>
          </w:p>
        </w:tc>
        <w:tc>
          <w:tcPr>
            <w:tcW w:w="2882" w:type="dxa"/>
          </w:tcPr>
          <w:p w:rsidR="000E19F4" w:rsidRPr="001172D5" w:rsidRDefault="000E19F4" w:rsidP="000316A9">
            <w:pPr>
              <w:jc w:val="center"/>
              <w:rPr>
                <w:b/>
                <w:sz w:val="20"/>
                <w:szCs w:val="20"/>
              </w:rPr>
            </w:pPr>
            <w:r>
              <w:rPr>
                <w:b/>
                <w:sz w:val="20"/>
                <w:szCs w:val="20"/>
              </w:rPr>
              <w:t>When</w:t>
            </w:r>
          </w:p>
        </w:tc>
        <w:tc>
          <w:tcPr>
            <w:tcW w:w="2698" w:type="dxa"/>
          </w:tcPr>
          <w:p w:rsidR="000E19F4" w:rsidRDefault="000E19F4" w:rsidP="000316A9">
            <w:pPr>
              <w:jc w:val="center"/>
              <w:rPr>
                <w:b/>
                <w:sz w:val="20"/>
                <w:szCs w:val="20"/>
              </w:rPr>
            </w:pPr>
            <w:r>
              <w:rPr>
                <w:b/>
                <w:sz w:val="20"/>
                <w:szCs w:val="20"/>
              </w:rPr>
              <w:t>Why</w:t>
            </w:r>
          </w:p>
        </w:tc>
      </w:tr>
      <w:tr w:rsidR="000E19F4" w:rsidTr="006153BF">
        <w:tc>
          <w:tcPr>
            <w:tcW w:w="2520" w:type="dxa"/>
          </w:tcPr>
          <w:p w:rsidR="000E19F4" w:rsidRDefault="000E19F4" w:rsidP="000316A9">
            <w:pPr>
              <w:rPr>
                <w:sz w:val="20"/>
                <w:szCs w:val="20"/>
              </w:rPr>
            </w:pPr>
            <w:r>
              <w:rPr>
                <w:sz w:val="20"/>
                <w:szCs w:val="20"/>
              </w:rPr>
              <w:t>Official implementation notice</w:t>
            </w:r>
          </w:p>
        </w:tc>
        <w:tc>
          <w:tcPr>
            <w:tcW w:w="2520" w:type="dxa"/>
          </w:tcPr>
          <w:p w:rsidR="000E19F4" w:rsidRDefault="000E19F4" w:rsidP="000316A9">
            <w:pPr>
              <w:rPr>
                <w:sz w:val="20"/>
                <w:szCs w:val="20"/>
              </w:rPr>
            </w:pPr>
            <w:r>
              <w:rPr>
                <w:sz w:val="20"/>
                <w:szCs w:val="20"/>
              </w:rPr>
              <w:t>Division of Management Information (DMI)</w:t>
            </w:r>
          </w:p>
        </w:tc>
        <w:tc>
          <w:tcPr>
            <w:tcW w:w="2882" w:type="dxa"/>
          </w:tcPr>
          <w:p w:rsidR="000E19F4" w:rsidRDefault="000E19F4" w:rsidP="000316A9">
            <w:pPr>
              <w:rPr>
                <w:sz w:val="20"/>
                <w:szCs w:val="20"/>
              </w:rPr>
            </w:pPr>
            <w:r>
              <w:rPr>
                <w:sz w:val="20"/>
                <w:szCs w:val="20"/>
              </w:rPr>
              <w:t>Auto-generated in CIM after attachment of official approval notices</w:t>
            </w:r>
          </w:p>
        </w:tc>
        <w:tc>
          <w:tcPr>
            <w:tcW w:w="2698" w:type="dxa"/>
          </w:tcPr>
          <w:p w:rsidR="000E19F4" w:rsidRDefault="000E19F4" w:rsidP="000316A9">
            <w:pPr>
              <w:rPr>
                <w:sz w:val="20"/>
                <w:szCs w:val="20"/>
              </w:rPr>
            </w:pPr>
            <w:r>
              <w:rPr>
                <w:sz w:val="20"/>
                <w:szCs w:val="20"/>
              </w:rPr>
              <w:t>Required documentation</w:t>
            </w:r>
          </w:p>
        </w:tc>
      </w:tr>
      <w:tr w:rsidR="000E19F4" w:rsidTr="006153BF">
        <w:tc>
          <w:tcPr>
            <w:tcW w:w="2520" w:type="dxa"/>
          </w:tcPr>
          <w:p w:rsidR="000E19F4" w:rsidRDefault="000E19F4" w:rsidP="000316A9">
            <w:pPr>
              <w:rPr>
                <w:sz w:val="20"/>
                <w:szCs w:val="20"/>
              </w:rPr>
            </w:pPr>
            <w:r>
              <w:rPr>
                <w:sz w:val="20"/>
                <w:szCs w:val="20"/>
              </w:rPr>
              <w:t>Codebook/Banner codes</w:t>
            </w:r>
          </w:p>
        </w:tc>
        <w:tc>
          <w:tcPr>
            <w:tcW w:w="2520" w:type="dxa"/>
          </w:tcPr>
          <w:p w:rsidR="000E19F4" w:rsidRDefault="000E19F4" w:rsidP="000316A9">
            <w:pPr>
              <w:rPr>
                <w:sz w:val="20"/>
                <w:szCs w:val="20"/>
              </w:rPr>
            </w:pPr>
            <w:r>
              <w:rPr>
                <w:sz w:val="20"/>
                <w:szCs w:val="20"/>
              </w:rPr>
              <w:t>DMI/Planning &amp; Budgeting/AITS</w:t>
            </w:r>
          </w:p>
        </w:tc>
        <w:tc>
          <w:tcPr>
            <w:tcW w:w="2882" w:type="dxa"/>
          </w:tcPr>
          <w:p w:rsidR="000E19F4" w:rsidRDefault="000E19F4" w:rsidP="000316A9">
            <w:pPr>
              <w:rPr>
                <w:sz w:val="20"/>
                <w:szCs w:val="20"/>
              </w:rPr>
            </w:pPr>
            <w:r>
              <w:rPr>
                <w:sz w:val="20"/>
                <w:szCs w:val="20"/>
              </w:rPr>
              <w:t>Codebook approval notice uploaded by DMI in CIM prior to sending official notice. Banner update/AITS work varies.</w:t>
            </w:r>
          </w:p>
        </w:tc>
        <w:tc>
          <w:tcPr>
            <w:tcW w:w="2698" w:type="dxa"/>
          </w:tcPr>
          <w:p w:rsidR="000E19F4" w:rsidRDefault="000E19F4" w:rsidP="000316A9">
            <w:pPr>
              <w:rPr>
                <w:sz w:val="20"/>
                <w:szCs w:val="20"/>
              </w:rPr>
            </w:pPr>
            <w:r>
              <w:rPr>
                <w:sz w:val="20"/>
                <w:szCs w:val="20"/>
              </w:rPr>
              <w:t>For programs that require an updated or new code only</w:t>
            </w:r>
          </w:p>
        </w:tc>
      </w:tr>
      <w:tr w:rsidR="000E19F4" w:rsidTr="006153BF">
        <w:tc>
          <w:tcPr>
            <w:tcW w:w="2520" w:type="dxa"/>
          </w:tcPr>
          <w:p w:rsidR="000E19F4" w:rsidRDefault="001F0795" w:rsidP="000316A9">
            <w:pPr>
              <w:rPr>
                <w:sz w:val="20"/>
                <w:szCs w:val="20"/>
              </w:rPr>
            </w:pPr>
            <w:r>
              <w:rPr>
                <w:sz w:val="20"/>
                <w:szCs w:val="20"/>
              </w:rPr>
              <w:t xml:space="preserve">Academic Catalog </w:t>
            </w:r>
            <w:r w:rsidR="000E19F4">
              <w:rPr>
                <w:sz w:val="20"/>
                <w:szCs w:val="20"/>
              </w:rPr>
              <w:t>Program of Study update</w:t>
            </w:r>
          </w:p>
        </w:tc>
        <w:tc>
          <w:tcPr>
            <w:tcW w:w="2520" w:type="dxa"/>
          </w:tcPr>
          <w:p w:rsidR="000E19F4" w:rsidRDefault="000E19F4" w:rsidP="000316A9">
            <w:pPr>
              <w:rPr>
                <w:sz w:val="20"/>
                <w:szCs w:val="20"/>
              </w:rPr>
            </w:pPr>
            <w:r>
              <w:rPr>
                <w:sz w:val="20"/>
                <w:szCs w:val="20"/>
              </w:rPr>
              <w:t>Office of the Registrar</w:t>
            </w:r>
          </w:p>
        </w:tc>
        <w:tc>
          <w:tcPr>
            <w:tcW w:w="2882" w:type="dxa"/>
          </w:tcPr>
          <w:p w:rsidR="000E19F4" w:rsidRDefault="000E19F4" w:rsidP="00352121">
            <w:pPr>
              <w:rPr>
                <w:sz w:val="20"/>
                <w:szCs w:val="20"/>
              </w:rPr>
            </w:pPr>
            <w:r>
              <w:rPr>
                <w:sz w:val="20"/>
                <w:szCs w:val="20"/>
              </w:rPr>
              <w:t xml:space="preserve">Auto-generated </w:t>
            </w:r>
            <w:r w:rsidR="00352121">
              <w:rPr>
                <w:sz w:val="20"/>
                <w:szCs w:val="20"/>
              </w:rPr>
              <w:t>as entered in</w:t>
            </w:r>
            <w:r>
              <w:rPr>
                <w:sz w:val="20"/>
                <w:szCs w:val="20"/>
              </w:rPr>
              <w:t xml:space="preserve"> CIM after final approvals. Driven by effective term.</w:t>
            </w:r>
            <w:r w:rsidR="007752A4">
              <w:rPr>
                <w:sz w:val="20"/>
                <w:szCs w:val="20"/>
              </w:rPr>
              <w:t xml:space="preserve"> For SP 21</w:t>
            </w:r>
            <w:r w:rsidR="001F0795">
              <w:rPr>
                <w:sz w:val="20"/>
                <w:szCs w:val="20"/>
              </w:rPr>
              <w:t xml:space="preserve"> effective term, final approv</w:t>
            </w:r>
            <w:r w:rsidR="007752A4">
              <w:rPr>
                <w:sz w:val="20"/>
                <w:szCs w:val="20"/>
              </w:rPr>
              <w:t>als must be in place by 12/20/20; by 3/1/21 for FA 21</w:t>
            </w:r>
            <w:r w:rsidR="001F0795">
              <w:rPr>
                <w:sz w:val="20"/>
                <w:szCs w:val="20"/>
              </w:rPr>
              <w:t xml:space="preserve"> effective term reflections in Catalog.</w:t>
            </w:r>
          </w:p>
        </w:tc>
        <w:tc>
          <w:tcPr>
            <w:tcW w:w="2698" w:type="dxa"/>
          </w:tcPr>
          <w:p w:rsidR="000E19F4" w:rsidRDefault="000E19F4" w:rsidP="00352121">
            <w:pPr>
              <w:rPr>
                <w:sz w:val="20"/>
                <w:szCs w:val="20"/>
              </w:rPr>
            </w:pPr>
            <w:r>
              <w:rPr>
                <w:sz w:val="20"/>
                <w:szCs w:val="20"/>
              </w:rPr>
              <w:t xml:space="preserve">Contact </w:t>
            </w:r>
            <w:hyperlink r:id="rId20" w:history="1">
              <w:r w:rsidRPr="007B1667">
                <w:rPr>
                  <w:rStyle w:val="Hyperlink"/>
                  <w:sz w:val="20"/>
                  <w:szCs w:val="20"/>
                </w:rPr>
                <w:t>fms-catalog@illinois.edu</w:t>
              </w:r>
            </w:hyperlink>
            <w:r>
              <w:rPr>
                <w:sz w:val="20"/>
                <w:szCs w:val="20"/>
              </w:rPr>
              <w:t xml:space="preserve"> for CIM guidance</w:t>
            </w:r>
          </w:p>
        </w:tc>
      </w:tr>
      <w:tr w:rsidR="000E19F4" w:rsidTr="006153BF">
        <w:tc>
          <w:tcPr>
            <w:tcW w:w="2520" w:type="dxa"/>
          </w:tcPr>
          <w:p w:rsidR="000E19F4" w:rsidRDefault="000E19F4" w:rsidP="000316A9">
            <w:pPr>
              <w:rPr>
                <w:sz w:val="20"/>
                <w:szCs w:val="20"/>
              </w:rPr>
            </w:pPr>
            <w:r>
              <w:rPr>
                <w:sz w:val="20"/>
                <w:szCs w:val="20"/>
              </w:rPr>
              <w:t>Updating student records</w:t>
            </w:r>
          </w:p>
        </w:tc>
        <w:tc>
          <w:tcPr>
            <w:tcW w:w="2520" w:type="dxa"/>
          </w:tcPr>
          <w:p w:rsidR="000E19F4" w:rsidRDefault="000E19F4" w:rsidP="000316A9">
            <w:pPr>
              <w:rPr>
                <w:sz w:val="20"/>
                <w:szCs w:val="20"/>
              </w:rPr>
            </w:pPr>
            <w:r>
              <w:rPr>
                <w:sz w:val="20"/>
                <w:szCs w:val="20"/>
              </w:rPr>
              <w:t>Office of the Registrar/Academic Unit Office</w:t>
            </w:r>
          </w:p>
        </w:tc>
        <w:tc>
          <w:tcPr>
            <w:tcW w:w="2882" w:type="dxa"/>
          </w:tcPr>
          <w:p w:rsidR="000E19F4" w:rsidRDefault="000E19F4" w:rsidP="000316A9">
            <w:pPr>
              <w:rPr>
                <w:sz w:val="20"/>
                <w:szCs w:val="20"/>
              </w:rPr>
            </w:pPr>
            <w:r>
              <w:rPr>
                <w:sz w:val="20"/>
                <w:szCs w:val="20"/>
              </w:rPr>
              <w:t xml:space="preserve">Varies depending on action taken/needs of students. </w:t>
            </w:r>
          </w:p>
        </w:tc>
        <w:tc>
          <w:tcPr>
            <w:tcW w:w="2698" w:type="dxa"/>
          </w:tcPr>
          <w:p w:rsidR="000E19F4" w:rsidRDefault="000E19F4" w:rsidP="000316A9">
            <w:pPr>
              <w:rPr>
                <w:sz w:val="20"/>
                <w:szCs w:val="20"/>
              </w:rPr>
            </w:pPr>
            <w:r>
              <w:rPr>
                <w:sz w:val="20"/>
                <w:szCs w:val="20"/>
              </w:rPr>
              <w:t>Most program code changes impacting current student records should be made for the upcoming academic year. Contact the Office of the Registrar for guidance.</w:t>
            </w:r>
          </w:p>
        </w:tc>
      </w:tr>
      <w:tr w:rsidR="000E19F4" w:rsidTr="006153BF">
        <w:tc>
          <w:tcPr>
            <w:tcW w:w="2520" w:type="dxa"/>
          </w:tcPr>
          <w:p w:rsidR="000E19F4" w:rsidRDefault="000E19F4" w:rsidP="000316A9">
            <w:pPr>
              <w:rPr>
                <w:sz w:val="20"/>
                <w:szCs w:val="20"/>
              </w:rPr>
            </w:pPr>
            <w:r>
              <w:rPr>
                <w:sz w:val="20"/>
                <w:szCs w:val="20"/>
              </w:rPr>
              <w:t>Inclusion on graduate admissions application</w:t>
            </w:r>
          </w:p>
        </w:tc>
        <w:tc>
          <w:tcPr>
            <w:tcW w:w="2520" w:type="dxa"/>
          </w:tcPr>
          <w:p w:rsidR="000E19F4" w:rsidRDefault="000E19F4" w:rsidP="000316A9">
            <w:pPr>
              <w:rPr>
                <w:sz w:val="20"/>
                <w:szCs w:val="20"/>
              </w:rPr>
            </w:pPr>
            <w:r>
              <w:rPr>
                <w:sz w:val="20"/>
                <w:szCs w:val="20"/>
              </w:rPr>
              <w:t>Graduate College Admissions</w:t>
            </w:r>
          </w:p>
        </w:tc>
        <w:tc>
          <w:tcPr>
            <w:tcW w:w="2882" w:type="dxa"/>
          </w:tcPr>
          <w:p w:rsidR="000E19F4" w:rsidRDefault="000E19F4" w:rsidP="000316A9">
            <w:pPr>
              <w:rPr>
                <w:sz w:val="20"/>
                <w:szCs w:val="20"/>
              </w:rPr>
            </w:pPr>
            <w:r>
              <w:rPr>
                <w:sz w:val="20"/>
                <w:szCs w:val="20"/>
              </w:rPr>
              <w:t>Rolling/ASAP after program code generation.</w:t>
            </w:r>
          </w:p>
        </w:tc>
        <w:tc>
          <w:tcPr>
            <w:tcW w:w="2698" w:type="dxa"/>
          </w:tcPr>
          <w:p w:rsidR="000E19F4" w:rsidRDefault="000E19F4" w:rsidP="000316A9">
            <w:pPr>
              <w:rPr>
                <w:sz w:val="20"/>
                <w:szCs w:val="20"/>
              </w:rPr>
            </w:pPr>
            <w:r>
              <w:rPr>
                <w:sz w:val="20"/>
                <w:szCs w:val="20"/>
              </w:rPr>
              <w:t>For graduate programs only; professional programs (DVM, JD, MD) need to contact respective colleges.</w:t>
            </w:r>
          </w:p>
        </w:tc>
      </w:tr>
      <w:tr w:rsidR="000E19F4" w:rsidTr="006153BF">
        <w:tc>
          <w:tcPr>
            <w:tcW w:w="2520" w:type="dxa"/>
          </w:tcPr>
          <w:p w:rsidR="000E19F4" w:rsidRDefault="000E19F4" w:rsidP="000316A9">
            <w:pPr>
              <w:rPr>
                <w:sz w:val="20"/>
                <w:szCs w:val="20"/>
              </w:rPr>
            </w:pPr>
            <w:r>
              <w:rPr>
                <w:sz w:val="20"/>
                <w:szCs w:val="20"/>
              </w:rPr>
              <w:t>Inclusion in undergraduate printed recruitment materials</w:t>
            </w:r>
          </w:p>
        </w:tc>
        <w:tc>
          <w:tcPr>
            <w:tcW w:w="2520" w:type="dxa"/>
          </w:tcPr>
          <w:p w:rsidR="000E19F4" w:rsidRDefault="000E19F4" w:rsidP="000316A9">
            <w:pPr>
              <w:rPr>
                <w:sz w:val="20"/>
                <w:szCs w:val="20"/>
              </w:rPr>
            </w:pPr>
            <w:r>
              <w:rPr>
                <w:sz w:val="20"/>
                <w:szCs w:val="20"/>
              </w:rPr>
              <w:t>Office of Undergraduate Admissions</w:t>
            </w:r>
          </w:p>
        </w:tc>
        <w:tc>
          <w:tcPr>
            <w:tcW w:w="2882" w:type="dxa"/>
          </w:tcPr>
          <w:p w:rsidR="000E19F4" w:rsidRDefault="007752A4" w:rsidP="000316A9">
            <w:pPr>
              <w:rPr>
                <w:sz w:val="20"/>
                <w:szCs w:val="20"/>
              </w:rPr>
            </w:pPr>
            <w:r>
              <w:rPr>
                <w:sz w:val="20"/>
                <w:szCs w:val="20"/>
              </w:rPr>
              <w:t>By June 15, 2021 for 2022</w:t>
            </w:r>
            <w:r w:rsidR="000E19F4">
              <w:rPr>
                <w:sz w:val="20"/>
                <w:szCs w:val="20"/>
              </w:rPr>
              <w:t xml:space="preserve"> recruitment</w:t>
            </w:r>
          </w:p>
        </w:tc>
        <w:tc>
          <w:tcPr>
            <w:tcW w:w="2698" w:type="dxa"/>
          </w:tcPr>
          <w:p w:rsidR="000E19F4" w:rsidRDefault="000E19F4" w:rsidP="000316A9">
            <w:pPr>
              <w:rPr>
                <w:sz w:val="20"/>
                <w:szCs w:val="20"/>
              </w:rPr>
            </w:pPr>
            <w:r>
              <w:rPr>
                <w:sz w:val="20"/>
                <w:szCs w:val="20"/>
              </w:rPr>
              <w:t>For undergraduate programs only</w:t>
            </w:r>
          </w:p>
        </w:tc>
      </w:tr>
      <w:tr w:rsidR="000E19F4" w:rsidTr="006153BF">
        <w:trPr>
          <w:trHeight w:val="233"/>
        </w:trPr>
        <w:tc>
          <w:tcPr>
            <w:tcW w:w="2520" w:type="dxa"/>
          </w:tcPr>
          <w:p w:rsidR="000E19F4" w:rsidRPr="009979B9" w:rsidRDefault="000E19F4" w:rsidP="000316A9">
            <w:pPr>
              <w:rPr>
                <w:sz w:val="20"/>
                <w:szCs w:val="20"/>
                <w:vertAlign w:val="superscript"/>
              </w:rPr>
            </w:pPr>
            <w:r>
              <w:rPr>
                <w:sz w:val="20"/>
                <w:szCs w:val="20"/>
              </w:rPr>
              <w:t>Inclusion on undergraduate admissions application</w:t>
            </w:r>
            <w:r w:rsidR="00B558F1">
              <w:rPr>
                <w:sz w:val="20"/>
                <w:szCs w:val="20"/>
                <w:vertAlign w:val="superscript"/>
              </w:rPr>
              <w:t>8</w:t>
            </w:r>
          </w:p>
        </w:tc>
        <w:tc>
          <w:tcPr>
            <w:tcW w:w="2520" w:type="dxa"/>
          </w:tcPr>
          <w:p w:rsidR="000E19F4" w:rsidRDefault="000E19F4" w:rsidP="000316A9">
            <w:pPr>
              <w:rPr>
                <w:sz w:val="20"/>
                <w:szCs w:val="20"/>
              </w:rPr>
            </w:pPr>
            <w:r>
              <w:rPr>
                <w:sz w:val="20"/>
                <w:szCs w:val="20"/>
              </w:rPr>
              <w:t>Office of Undergraduate Admissions</w:t>
            </w:r>
          </w:p>
        </w:tc>
        <w:tc>
          <w:tcPr>
            <w:tcW w:w="2882" w:type="dxa"/>
          </w:tcPr>
          <w:p w:rsidR="000E19F4" w:rsidRDefault="00C73603" w:rsidP="000316A9">
            <w:pPr>
              <w:rPr>
                <w:sz w:val="20"/>
                <w:szCs w:val="20"/>
              </w:rPr>
            </w:pPr>
            <w:r>
              <w:rPr>
                <w:sz w:val="20"/>
                <w:szCs w:val="20"/>
              </w:rPr>
              <w:t>By August 1</w:t>
            </w:r>
            <w:r w:rsidR="007752A4">
              <w:rPr>
                <w:sz w:val="20"/>
                <w:szCs w:val="20"/>
              </w:rPr>
              <w:t>, 2021 for inclusion on 2022</w:t>
            </w:r>
            <w:r w:rsidR="000E19F4">
              <w:rPr>
                <w:sz w:val="20"/>
                <w:szCs w:val="20"/>
              </w:rPr>
              <w:t xml:space="preserve"> app</w:t>
            </w:r>
          </w:p>
        </w:tc>
        <w:tc>
          <w:tcPr>
            <w:tcW w:w="2698" w:type="dxa"/>
          </w:tcPr>
          <w:p w:rsidR="000E19F4" w:rsidRDefault="000E19F4" w:rsidP="000316A9">
            <w:pPr>
              <w:rPr>
                <w:sz w:val="20"/>
                <w:szCs w:val="20"/>
              </w:rPr>
            </w:pPr>
            <w:r>
              <w:rPr>
                <w:sz w:val="20"/>
                <w:szCs w:val="20"/>
              </w:rPr>
              <w:t>For undergraduate programs only</w:t>
            </w:r>
          </w:p>
        </w:tc>
      </w:tr>
    </w:tbl>
    <w:p w:rsidR="004D3849" w:rsidRPr="00AE4799" w:rsidRDefault="004D3849" w:rsidP="000E19F4">
      <w:pPr>
        <w:spacing w:after="0"/>
        <w:rPr>
          <w:sz w:val="20"/>
          <w:szCs w:val="20"/>
        </w:rPr>
      </w:pPr>
    </w:p>
    <w:p w:rsidR="000E19F4" w:rsidRDefault="000E19F4" w:rsidP="000E19F4">
      <w:pPr>
        <w:spacing w:after="0"/>
        <w:rPr>
          <w:sz w:val="20"/>
          <w:szCs w:val="20"/>
        </w:rPr>
      </w:pPr>
      <w:r>
        <w:rPr>
          <w:sz w:val="20"/>
          <w:szCs w:val="20"/>
          <w:vertAlign w:val="superscript"/>
        </w:rPr>
        <w:t>1</w:t>
      </w:r>
      <w:r>
        <w:rPr>
          <w:sz w:val="20"/>
          <w:szCs w:val="20"/>
        </w:rPr>
        <w:t>Items involving graduate programs must be reviewed and approved by the Graduate College’s Executive Committee. GCEC will transmit approved items to the Provost’s office.</w:t>
      </w:r>
    </w:p>
    <w:p w:rsidR="000E19F4" w:rsidRPr="00CC4801" w:rsidRDefault="000E19F4" w:rsidP="000E19F4">
      <w:pPr>
        <w:spacing w:after="0"/>
        <w:rPr>
          <w:sz w:val="20"/>
          <w:szCs w:val="20"/>
        </w:rPr>
      </w:pPr>
      <w:r>
        <w:rPr>
          <w:sz w:val="20"/>
          <w:szCs w:val="20"/>
          <w:vertAlign w:val="superscript"/>
        </w:rPr>
        <w:t>2</w:t>
      </w:r>
      <w:r w:rsidR="00B558F1">
        <w:rPr>
          <w:sz w:val="20"/>
          <w:szCs w:val="20"/>
        </w:rPr>
        <w:t>2021</w:t>
      </w:r>
      <w:r>
        <w:rPr>
          <w:sz w:val="20"/>
          <w:szCs w:val="20"/>
        </w:rPr>
        <w:t xml:space="preserve"> meeting dates for GCEC and IBHE will be available in</w:t>
      </w:r>
      <w:r w:rsidR="001F0795">
        <w:rPr>
          <w:sz w:val="20"/>
          <w:szCs w:val="20"/>
        </w:rPr>
        <w:t xml:space="preserve"> late fall</w:t>
      </w:r>
      <w:r>
        <w:rPr>
          <w:sz w:val="20"/>
          <w:szCs w:val="20"/>
        </w:rPr>
        <w:t>.</w:t>
      </w:r>
    </w:p>
    <w:p w:rsidR="000E19F4" w:rsidRPr="002A1570" w:rsidRDefault="000E19F4" w:rsidP="000E19F4">
      <w:pPr>
        <w:spacing w:after="0"/>
        <w:rPr>
          <w:sz w:val="20"/>
          <w:szCs w:val="20"/>
        </w:rPr>
      </w:pPr>
      <w:r>
        <w:rPr>
          <w:sz w:val="20"/>
          <w:szCs w:val="20"/>
          <w:vertAlign w:val="superscript"/>
        </w:rPr>
        <w:t>3</w:t>
      </w:r>
      <w:r>
        <w:rPr>
          <w:sz w:val="20"/>
          <w:szCs w:val="20"/>
        </w:rPr>
        <w:t>Items involving programs leading to P-20 teaching certification must be reviewed and approved by the Council on Teacher Education, which transmits items as appropriate to the Illinois State Board of Education (ISBE), prior to submission to the Provost’s office. COTE will send items to the Provost’s once appropriate approvals are in place.</w:t>
      </w:r>
    </w:p>
    <w:p w:rsidR="000E19F4" w:rsidRDefault="000E19F4" w:rsidP="000E19F4">
      <w:pPr>
        <w:spacing w:after="0"/>
        <w:rPr>
          <w:sz w:val="20"/>
          <w:szCs w:val="20"/>
        </w:rPr>
      </w:pPr>
      <w:r>
        <w:rPr>
          <w:sz w:val="20"/>
          <w:szCs w:val="20"/>
          <w:vertAlign w:val="superscript"/>
        </w:rPr>
        <w:t>4</w:t>
      </w:r>
      <w:r w:rsidRPr="00497558">
        <w:rPr>
          <w:sz w:val="20"/>
          <w:szCs w:val="20"/>
        </w:rPr>
        <w:t xml:space="preserve">Items for Board of Trustees meetings are due to the Chancellor’s office 4-6 weeks prior to the scheduled meeting. </w:t>
      </w:r>
    </w:p>
    <w:p w:rsidR="001F0795" w:rsidRPr="001F0795" w:rsidRDefault="000E19F4" w:rsidP="000E19F4">
      <w:pPr>
        <w:spacing w:after="0"/>
        <w:rPr>
          <w:sz w:val="20"/>
          <w:szCs w:val="20"/>
        </w:rPr>
      </w:pPr>
      <w:r>
        <w:rPr>
          <w:sz w:val="20"/>
          <w:szCs w:val="20"/>
          <w:vertAlign w:val="superscript"/>
        </w:rPr>
        <w:t>5</w:t>
      </w:r>
      <w:r w:rsidR="001F0795">
        <w:rPr>
          <w:sz w:val="20"/>
          <w:szCs w:val="20"/>
        </w:rPr>
        <w:t xml:space="preserve">Proposals for this agenda must be fully complete and technical questions resolved by </w:t>
      </w:r>
      <w:r w:rsidR="00B558F1">
        <w:rPr>
          <w:sz w:val="20"/>
          <w:szCs w:val="20"/>
        </w:rPr>
        <w:t>September 27, 2020.</w:t>
      </w:r>
    </w:p>
    <w:p w:rsidR="00B558F1" w:rsidRPr="00B558F1" w:rsidRDefault="001F0795" w:rsidP="000E19F4">
      <w:pPr>
        <w:spacing w:after="0"/>
        <w:rPr>
          <w:sz w:val="20"/>
          <w:szCs w:val="20"/>
        </w:rPr>
      </w:pPr>
      <w:r>
        <w:rPr>
          <w:sz w:val="20"/>
          <w:szCs w:val="20"/>
          <w:vertAlign w:val="superscript"/>
        </w:rPr>
        <w:t>6</w:t>
      </w:r>
      <w:r w:rsidR="00B558F1">
        <w:rPr>
          <w:sz w:val="20"/>
          <w:szCs w:val="20"/>
        </w:rPr>
        <w:t>Proposals for this agenda must be fully complete and technical questions resolved by October 19, 2020.</w:t>
      </w:r>
    </w:p>
    <w:p w:rsidR="000E19F4" w:rsidRDefault="00B558F1" w:rsidP="000E19F4">
      <w:pPr>
        <w:spacing w:after="0"/>
        <w:rPr>
          <w:sz w:val="20"/>
          <w:szCs w:val="20"/>
        </w:rPr>
      </w:pPr>
      <w:r>
        <w:rPr>
          <w:sz w:val="20"/>
          <w:szCs w:val="20"/>
          <w:vertAlign w:val="superscript"/>
        </w:rPr>
        <w:t>7</w:t>
      </w:r>
      <w:r w:rsidR="000E19F4">
        <w:rPr>
          <w:sz w:val="20"/>
          <w:szCs w:val="20"/>
        </w:rPr>
        <w:t>This list is not meant to be exhaustive of all post-implementation processes. Units are encouraged to reach out directly to the campus offices that oversee these processes directly for the most accurate, situation-specific advice.</w:t>
      </w:r>
    </w:p>
    <w:p w:rsidR="000A12DF" w:rsidRDefault="00B558F1" w:rsidP="00352121">
      <w:pPr>
        <w:spacing w:after="0"/>
        <w:rPr>
          <w:sz w:val="20"/>
          <w:szCs w:val="20"/>
        </w:rPr>
      </w:pPr>
      <w:r>
        <w:rPr>
          <w:sz w:val="20"/>
          <w:szCs w:val="20"/>
          <w:vertAlign w:val="superscript"/>
        </w:rPr>
        <w:t>8</w:t>
      </w:r>
      <w:r w:rsidR="000E19F4" w:rsidRPr="009979B9">
        <w:rPr>
          <w:sz w:val="20"/>
          <w:szCs w:val="20"/>
        </w:rPr>
        <w:t>OUA needs to know if major will be open to freshmen and transfers. If transfer included, Transfer Handbook entry will be needed &amp; first term of entry. Keep in mind that undergraduate application runs on calendar year, not academic year, so you may want to request program start date as spring.</w:t>
      </w:r>
    </w:p>
    <w:p w:rsidR="006153BF" w:rsidRDefault="006153BF" w:rsidP="006153BF">
      <w:pPr>
        <w:spacing w:after="0"/>
        <w:rPr>
          <w:sz w:val="20"/>
          <w:szCs w:val="20"/>
        </w:rPr>
      </w:pPr>
      <w:r>
        <w:rPr>
          <w:sz w:val="20"/>
          <w:szCs w:val="20"/>
          <w:vertAlign w:val="superscript"/>
        </w:rPr>
        <w:t>9</w:t>
      </w:r>
      <w:r w:rsidRPr="006153BF">
        <w:rPr>
          <w:sz w:val="20"/>
          <w:szCs w:val="20"/>
        </w:rPr>
        <w:t xml:space="preserve"> </w:t>
      </w:r>
      <w:r>
        <w:rPr>
          <w:sz w:val="20"/>
          <w:szCs w:val="20"/>
        </w:rPr>
        <w:t xml:space="preserve">Proposals for this agenda must be fully complete and technical questions resolved by </w:t>
      </w:r>
      <w:r>
        <w:rPr>
          <w:sz w:val="20"/>
          <w:szCs w:val="20"/>
        </w:rPr>
        <w:t>January 4, 2021.</w:t>
      </w:r>
    </w:p>
    <w:p w:rsidR="006153BF" w:rsidRDefault="006153BF" w:rsidP="006153BF">
      <w:pPr>
        <w:spacing w:after="0"/>
        <w:rPr>
          <w:sz w:val="20"/>
          <w:szCs w:val="20"/>
        </w:rPr>
      </w:pPr>
      <w:r>
        <w:rPr>
          <w:sz w:val="20"/>
          <w:szCs w:val="20"/>
          <w:vertAlign w:val="superscript"/>
        </w:rPr>
        <w:t>10</w:t>
      </w:r>
      <w:r w:rsidRPr="006153BF">
        <w:rPr>
          <w:sz w:val="20"/>
          <w:szCs w:val="20"/>
        </w:rPr>
        <w:t xml:space="preserve"> </w:t>
      </w:r>
      <w:r>
        <w:rPr>
          <w:sz w:val="20"/>
          <w:szCs w:val="20"/>
        </w:rPr>
        <w:t xml:space="preserve">Proposals for this agenda must be fully complete and technical questions resolved by </w:t>
      </w:r>
      <w:r>
        <w:rPr>
          <w:sz w:val="20"/>
          <w:szCs w:val="20"/>
        </w:rPr>
        <w:t>April 19, 2021</w:t>
      </w:r>
      <w:r>
        <w:rPr>
          <w:sz w:val="20"/>
          <w:szCs w:val="20"/>
        </w:rPr>
        <w:t>.</w:t>
      </w:r>
    </w:p>
    <w:p w:rsidR="006153BF" w:rsidRDefault="006153BF" w:rsidP="006153BF">
      <w:pPr>
        <w:spacing w:after="0"/>
        <w:rPr>
          <w:sz w:val="20"/>
          <w:szCs w:val="20"/>
        </w:rPr>
      </w:pPr>
      <w:r>
        <w:rPr>
          <w:sz w:val="20"/>
          <w:szCs w:val="20"/>
          <w:vertAlign w:val="superscript"/>
        </w:rPr>
        <w:t>11</w:t>
      </w:r>
      <w:r w:rsidRPr="006153BF">
        <w:rPr>
          <w:sz w:val="20"/>
          <w:szCs w:val="20"/>
        </w:rPr>
        <w:t xml:space="preserve"> </w:t>
      </w:r>
      <w:r>
        <w:rPr>
          <w:sz w:val="20"/>
          <w:szCs w:val="20"/>
        </w:rPr>
        <w:t xml:space="preserve">Proposals for this agenda must be fully complete and technical questions resolved by </w:t>
      </w:r>
      <w:r>
        <w:rPr>
          <w:sz w:val="20"/>
          <w:szCs w:val="20"/>
        </w:rPr>
        <w:t>June 18, 2021.</w:t>
      </w:r>
    </w:p>
    <w:p w:rsidR="006153BF" w:rsidRDefault="006153BF" w:rsidP="006153BF">
      <w:pPr>
        <w:spacing w:after="0"/>
        <w:rPr>
          <w:sz w:val="20"/>
          <w:szCs w:val="20"/>
        </w:rPr>
      </w:pPr>
      <w:r>
        <w:rPr>
          <w:sz w:val="20"/>
          <w:szCs w:val="20"/>
          <w:vertAlign w:val="superscript"/>
        </w:rPr>
        <w:t>12</w:t>
      </w:r>
      <w:r w:rsidRPr="006153BF">
        <w:rPr>
          <w:sz w:val="20"/>
          <w:szCs w:val="20"/>
        </w:rPr>
        <w:t xml:space="preserve"> </w:t>
      </w:r>
      <w:r>
        <w:rPr>
          <w:sz w:val="20"/>
          <w:szCs w:val="20"/>
        </w:rPr>
        <w:t xml:space="preserve">Proposals for this agenda must be fully complete and technical questions resolved by </w:t>
      </w:r>
      <w:r>
        <w:rPr>
          <w:sz w:val="20"/>
          <w:szCs w:val="20"/>
        </w:rPr>
        <w:t>July 26, 2021.</w:t>
      </w:r>
    </w:p>
    <w:p w:rsidR="006153BF" w:rsidRPr="006153BF" w:rsidRDefault="006153BF" w:rsidP="00352121">
      <w:pPr>
        <w:spacing w:after="0"/>
        <w:rPr>
          <w:sz w:val="20"/>
          <w:szCs w:val="20"/>
        </w:rPr>
      </w:pPr>
      <w:r>
        <w:rPr>
          <w:sz w:val="20"/>
          <w:szCs w:val="20"/>
          <w:vertAlign w:val="superscript"/>
        </w:rPr>
        <w:t>13</w:t>
      </w:r>
      <w:r w:rsidRPr="006153BF">
        <w:rPr>
          <w:sz w:val="20"/>
          <w:szCs w:val="20"/>
        </w:rPr>
        <w:t xml:space="preserve"> </w:t>
      </w:r>
      <w:r>
        <w:rPr>
          <w:sz w:val="20"/>
          <w:szCs w:val="20"/>
        </w:rPr>
        <w:t>Proposals for this agenda must be fully complete and technical questions resolved by</w:t>
      </w:r>
      <w:r>
        <w:rPr>
          <w:sz w:val="20"/>
          <w:szCs w:val="20"/>
        </w:rPr>
        <w:t xml:space="preserve"> October 18, 2021.</w:t>
      </w:r>
    </w:p>
    <w:sectPr w:rsidR="006153BF" w:rsidRPr="006153BF" w:rsidSect="000E19F4">
      <w:pgSz w:w="12240" w:h="15840" w:code="1"/>
      <w:pgMar w:top="1440" w:right="1008" w:bottom="1440" w:left="1008"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290" w:rsidRDefault="00DA3290">
      <w:pPr>
        <w:spacing w:after="0" w:line="240" w:lineRule="auto"/>
      </w:pPr>
      <w:r>
        <w:separator/>
      </w:r>
    </w:p>
  </w:endnote>
  <w:endnote w:type="continuationSeparator" w:id="0">
    <w:p w:rsidR="00DA3290" w:rsidRDefault="00DA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2DA" w:rsidRDefault="00615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2DA" w:rsidRDefault="00615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2DA" w:rsidRDefault="00615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290" w:rsidRDefault="00DA3290">
      <w:pPr>
        <w:spacing w:after="0" w:line="240" w:lineRule="auto"/>
      </w:pPr>
      <w:r>
        <w:separator/>
      </w:r>
    </w:p>
  </w:footnote>
  <w:footnote w:type="continuationSeparator" w:id="0">
    <w:p w:rsidR="00DA3290" w:rsidRDefault="00DA3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2DA" w:rsidRDefault="00615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2DA" w:rsidRDefault="00615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2DA" w:rsidRDefault="00615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43C8B"/>
    <w:multiLevelType w:val="hybridMultilevel"/>
    <w:tmpl w:val="6A98B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F4"/>
    <w:rsid w:val="000A12DF"/>
    <w:rsid w:val="000E19F4"/>
    <w:rsid w:val="001F0795"/>
    <w:rsid w:val="00352121"/>
    <w:rsid w:val="00494D1D"/>
    <w:rsid w:val="004D3849"/>
    <w:rsid w:val="006153BF"/>
    <w:rsid w:val="007752A4"/>
    <w:rsid w:val="008C7529"/>
    <w:rsid w:val="009167BA"/>
    <w:rsid w:val="009709C4"/>
    <w:rsid w:val="00AD65E4"/>
    <w:rsid w:val="00AF44DF"/>
    <w:rsid w:val="00B12A8B"/>
    <w:rsid w:val="00B25F92"/>
    <w:rsid w:val="00B558F1"/>
    <w:rsid w:val="00BA1890"/>
    <w:rsid w:val="00BB0D09"/>
    <w:rsid w:val="00C73603"/>
    <w:rsid w:val="00C74676"/>
    <w:rsid w:val="00C835BF"/>
    <w:rsid w:val="00DA3290"/>
    <w:rsid w:val="00E8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0B53AB"/>
  <w15:chartTrackingRefBased/>
  <w15:docId w15:val="{5E862F90-B87B-4821-9984-B1D7A227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9F4"/>
    <w:pPr>
      <w:ind w:left="720"/>
      <w:contextualSpacing/>
    </w:pPr>
  </w:style>
  <w:style w:type="table" w:styleId="TableGrid">
    <w:name w:val="Table Grid"/>
    <w:basedOn w:val="TableNormal"/>
    <w:uiPriority w:val="39"/>
    <w:rsid w:val="000E1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19F4"/>
    <w:rPr>
      <w:color w:val="0563C1" w:themeColor="hyperlink"/>
      <w:u w:val="single"/>
    </w:rPr>
  </w:style>
  <w:style w:type="paragraph" w:styleId="Header">
    <w:name w:val="header"/>
    <w:basedOn w:val="Normal"/>
    <w:link w:val="HeaderChar"/>
    <w:uiPriority w:val="99"/>
    <w:unhideWhenUsed/>
    <w:rsid w:val="000E1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9F4"/>
  </w:style>
  <w:style w:type="paragraph" w:styleId="Footer">
    <w:name w:val="footer"/>
    <w:basedOn w:val="Normal"/>
    <w:link w:val="FooterChar"/>
    <w:uiPriority w:val="99"/>
    <w:unhideWhenUsed/>
    <w:rsid w:val="000E1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e-s.education.illinois.edu/dotnet/webpages/webpage.aspx/webpage?page_level=1.1" TargetMode="External"/><Relationship Id="rId13" Type="http://schemas.openxmlformats.org/officeDocument/2006/relationships/hyperlink" Target="https://ibhe.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grad.illinois.edu/committees/gcec.htm" TargetMode="External"/><Relationship Id="rId12" Type="http://schemas.openxmlformats.org/officeDocument/2006/relationships/hyperlink" Target="https://www.bot.uillinois.edu/meeting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fms-catalog@illinoi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uillinois.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enate.illinois.ed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enate.illinois.edu/educationalpolicy.asp"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Martensen, Kathy</dc:creator>
  <cp:keywords/>
  <dc:description/>
  <cp:lastModifiedBy>Martensen, Kathy</cp:lastModifiedBy>
  <cp:revision>2</cp:revision>
  <dcterms:created xsi:type="dcterms:W3CDTF">2021-02-18T14:24:00Z</dcterms:created>
  <dcterms:modified xsi:type="dcterms:W3CDTF">2021-02-18T14:24:00Z</dcterms:modified>
</cp:coreProperties>
</file>